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055B" w14:textId="77777777" w:rsidR="003D79E6" w:rsidRPr="002C0D4A" w:rsidRDefault="00C63197" w:rsidP="00C63197">
      <w:pPr>
        <w:suppressAutoHyphens/>
        <w:spacing w:after="240"/>
        <w:jc w:val="center"/>
        <w:rPr>
          <w:b/>
          <w:bCs/>
          <w:sz w:val="23"/>
          <w:szCs w:val="23"/>
        </w:rPr>
      </w:pPr>
      <w:r w:rsidRPr="002C0D4A">
        <w:rPr>
          <w:b/>
          <w:bCs/>
          <w:sz w:val="23"/>
          <w:szCs w:val="23"/>
        </w:rPr>
        <w:t>_______________________________</w:t>
      </w:r>
    </w:p>
    <w:p w14:paraId="097E2511" w14:textId="77777777" w:rsidR="003D79E6" w:rsidRPr="002C0D4A" w:rsidRDefault="003D79E6" w:rsidP="003D79E6">
      <w:pPr>
        <w:suppressAutoHyphens/>
        <w:jc w:val="center"/>
        <w:rPr>
          <w:b/>
          <w:bCs/>
          <w:sz w:val="23"/>
          <w:szCs w:val="23"/>
        </w:rPr>
      </w:pPr>
      <w:r w:rsidRPr="002C0D4A">
        <w:rPr>
          <w:b/>
          <w:bCs/>
          <w:sz w:val="23"/>
          <w:szCs w:val="23"/>
        </w:rPr>
        <w:t>NOTICE OF PUBLIC HEARING</w:t>
      </w:r>
    </w:p>
    <w:p w14:paraId="4760A8B6" w14:textId="77777777" w:rsidR="003D79E6" w:rsidRPr="002C0D4A" w:rsidRDefault="003D79E6" w:rsidP="003D79E6">
      <w:pPr>
        <w:suppressAutoHyphens/>
        <w:jc w:val="center"/>
        <w:rPr>
          <w:b/>
          <w:bCs/>
          <w:sz w:val="23"/>
          <w:szCs w:val="23"/>
        </w:rPr>
      </w:pPr>
      <w:r w:rsidRPr="002C0D4A">
        <w:rPr>
          <w:b/>
          <w:bCs/>
          <w:sz w:val="23"/>
          <w:szCs w:val="23"/>
        </w:rPr>
        <w:t>______________________________</w:t>
      </w:r>
    </w:p>
    <w:p w14:paraId="62352D0A" w14:textId="77777777" w:rsidR="003D79E6" w:rsidRPr="002C0D4A" w:rsidRDefault="003D79E6" w:rsidP="003D79E6">
      <w:pPr>
        <w:suppressAutoHyphens/>
        <w:jc w:val="center"/>
        <w:rPr>
          <w:sz w:val="23"/>
          <w:szCs w:val="23"/>
        </w:rPr>
      </w:pPr>
    </w:p>
    <w:p w14:paraId="2D0DCEDF" w14:textId="0F61966D" w:rsidR="00834F43" w:rsidRPr="002C0D4A" w:rsidRDefault="00834F43" w:rsidP="00834F43">
      <w:pPr>
        <w:pStyle w:val="BodyText"/>
        <w:jc w:val="both"/>
        <w:rPr>
          <w:sz w:val="23"/>
          <w:szCs w:val="23"/>
        </w:rPr>
      </w:pPr>
      <w:r w:rsidRPr="002C0D4A">
        <w:rPr>
          <w:b/>
          <w:bCs/>
          <w:sz w:val="23"/>
          <w:szCs w:val="23"/>
        </w:rPr>
        <w:t>NOTICE IS HEREBY GIVEN</w:t>
      </w:r>
      <w:r w:rsidRPr="002C0D4A">
        <w:rPr>
          <w:sz w:val="23"/>
          <w:szCs w:val="23"/>
        </w:rPr>
        <w:t xml:space="preserve"> that a public hearing pursuant to Title 1 of Article 18-A of the New York State General Municipal Law will be held by the </w:t>
      </w:r>
      <w:r w:rsidRPr="002C0D4A">
        <w:rPr>
          <w:color w:val="000000"/>
          <w:sz w:val="23"/>
          <w:szCs w:val="23"/>
        </w:rPr>
        <w:t xml:space="preserve">Town of Hempstead Industrial </w:t>
      </w:r>
      <w:r w:rsidRPr="002C0D4A">
        <w:rPr>
          <w:sz w:val="23"/>
          <w:szCs w:val="23"/>
        </w:rPr>
        <w:t>Development</w:t>
      </w:r>
      <w:r w:rsidRPr="002C0D4A">
        <w:rPr>
          <w:color w:val="000000"/>
          <w:sz w:val="23"/>
          <w:szCs w:val="23"/>
        </w:rPr>
        <w:t xml:space="preserve"> Agency</w:t>
      </w:r>
      <w:r w:rsidRPr="002C0D4A">
        <w:rPr>
          <w:sz w:val="23"/>
          <w:szCs w:val="23"/>
        </w:rPr>
        <w:t xml:space="preserve"> (the </w:t>
      </w:r>
      <w:r w:rsidR="0099594C">
        <w:rPr>
          <w:sz w:val="23"/>
          <w:szCs w:val="23"/>
        </w:rPr>
        <w:t>“</w:t>
      </w:r>
      <w:r w:rsidRPr="002C0D4A">
        <w:rPr>
          <w:b/>
          <w:bCs/>
          <w:sz w:val="23"/>
          <w:szCs w:val="23"/>
        </w:rPr>
        <w:t>Agency</w:t>
      </w:r>
      <w:r w:rsidRPr="002C0D4A">
        <w:rPr>
          <w:sz w:val="23"/>
          <w:szCs w:val="23"/>
        </w:rPr>
        <w:t xml:space="preserve">”) on the </w:t>
      </w:r>
      <w:r w:rsidR="00C82BCF">
        <w:rPr>
          <w:sz w:val="23"/>
          <w:szCs w:val="23"/>
        </w:rPr>
        <w:t>2nd</w:t>
      </w:r>
      <w:r w:rsidRPr="002C0D4A">
        <w:rPr>
          <w:sz w:val="23"/>
          <w:szCs w:val="23"/>
        </w:rPr>
        <w:t xml:space="preserve"> day of </w:t>
      </w:r>
      <w:proofErr w:type="gramStart"/>
      <w:r w:rsidR="0099594C">
        <w:rPr>
          <w:sz w:val="23"/>
          <w:szCs w:val="23"/>
        </w:rPr>
        <w:t>May</w:t>
      </w:r>
      <w:r>
        <w:rPr>
          <w:sz w:val="23"/>
          <w:szCs w:val="23"/>
        </w:rPr>
        <w:t>,</w:t>
      </w:r>
      <w:proofErr w:type="gramEnd"/>
      <w:r>
        <w:rPr>
          <w:sz w:val="23"/>
          <w:szCs w:val="23"/>
        </w:rPr>
        <w:t xml:space="preserve"> 202</w:t>
      </w:r>
      <w:r w:rsidR="0099594C">
        <w:rPr>
          <w:sz w:val="23"/>
          <w:szCs w:val="23"/>
        </w:rPr>
        <w:t>3</w:t>
      </w:r>
      <w:r w:rsidRPr="002C0D4A">
        <w:rPr>
          <w:sz w:val="23"/>
          <w:szCs w:val="23"/>
        </w:rPr>
        <w:t xml:space="preserve">, at </w:t>
      </w:r>
      <w:r w:rsidR="00C82BCF">
        <w:rPr>
          <w:color w:val="000000"/>
          <w:sz w:val="23"/>
          <w:szCs w:val="23"/>
        </w:rPr>
        <w:t>9:15</w:t>
      </w:r>
      <w:r w:rsidRPr="002C0D4A">
        <w:rPr>
          <w:color w:val="000000"/>
          <w:sz w:val="23"/>
          <w:szCs w:val="23"/>
        </w:rPr>
        <w:t xml:space="preserve"> a.m.</w:t>
      </w:r>
      <w:r w:rsidRPr="002C0D4A">
        <w:rPr>
          <w:sz w:val="23"/>
          <w:szCs w:val="23"/>
        </w:rPr>
        <w:t xml:space="preserve">, local time, at </w:t>
      </w:r>
      <w:r w:rsidR="0099594C">
        <w:rPr>
          <w:color w:val="000000"/>
          <w:sz w:val="23"/>
          <w:szCs w:val="23"/>
        </w:rPr>
        <w:t>350 Front Street, 2</w:t>
      </w:r>
      <w:r w:rsidR="0099594C" w:rsidRPr="0099594C">
        <w:rPr>
          <w:color w:val="000000"/>
          <w:sz w:val="23"/>
          <w:szCs w:val="23"/>
          <w:vertAlign w:val="superscript"/>
        </w:rPr>
        <w:t>nd</w:t>
      </w:r>
      <w:r w:rsidR="0099594C">
        <w:rPr>
          <w:color w:val="000000"/>
          <w:sz w:val="23"/>
          <w:szCs w:val="23"/>
        </w:rPr>
        <w:t xml:space="preserve"> Floor, </w:t>
      </w:r>
      <w:r w:rsidRPr="002C0D4A">
        <w:rPr>
          <w:color w:val="000000"/>
          <w:sz w:val="23"/>
          <w:szCs w:val="23"/>
        </w:rPr>
        <w:t>Hempstead, New York</w:t>
      </w:r>
      <w:r w:rsidRPr="002C0D4A">
        <w:rPr>
          <w:sz w:val="23"/>
          <w:szCs w:val="23"/>
        </w:rPr>
        <w:t xml:space="preserve"> in connection with the following matters:</w:t>
      </w:r>
    </w:p>
    <w:p w14:paraId="05C60C9E" w14:textId="43642956" w:rsidR="00834F43" w:rsidRPr="002C1ED9" w:rsidRDefault="00834F43" w:rsidP="00834F43">
      <w:pPr>
        <w:pStyle w:val="BodyText"/>
        <w:jc w:val="both"/>
        <w:rPr>
          <w:sz w:val="23"/>
          <w:szCs w:val="23"/>
        </w:rPr>
      </w:pPr>
      <w:r w:rsidRPr="000278F1">
        <w:rPr>
          <w:sz w:val="23"/>
          <w:szCs w:val="23"/>
        </w:rPr>
        <w:t>Baldwin Jaz LLC, a limited liability company organized and existing under the laws of the State of New York, on behalf of itself and/or the principals of Baldwin Jaz LLC and/or an entity formed or to be formed on behalf of the foregoing (collectively, the “</w:t>
      </w:r>
      <w:r w:rsidRPr="000278F1">
        <w:rPr>
          <w:b/>
          <w:sz w:val="23"/>
          <w:szCs w:val="23"/>
        </w:rPr>
        <w:t>Company</w:t>
      </w:r>
      <w:r w:rsidRPr="000278F1">
        <w:rPr>
          <w:sz w:val="23"/>
          <w:szCs w:val="23"/>
        </w:rPr>
        <w:t>”), has applied to the Town of Hempstead Industrial Development Agency (the “</w:t>
      </w:r>
      <w:r w:rsidRPr="000278F1">
        <w:rPr>
          <w:b/>
          <w:sz w:val="23"/>
          <w:szCs w:val="23"/>
        </w:rPr>
        <w:t>Agency</w:t>
      </w:r>
      <w:r w:rsidRPr="000278F1">
        <w:rPr>
          <w:sz w:val="23"/>
          <w:szCs w:val="23"/>
        </w:rPr>
        <w:t xml:space="preserve">”), for assistance in the acquisition of multiple parcels of land totaling approximately 1.8 acres of land, located at </w:t>
      </w:r>
      <w:r w:rsidRPr="000278F1">
        <w:rPr>
          <w:rFonts w:cs="Times New Roman"/>
          <w:sz w:val="23"/>
          <w:szCs w:val="23"/>
        </w:rPr>
        <w:t>2253 Grand Avenue, 734, 736, 746, and 752 Sunrise Highway, and 2292 Harrison Avenue in Baldwin</w:t>
      </w:r>
      <w:r>
        <w:rPr>
          <w:sz w:val="23"/>
          <w:szCs w:val="23"/>
        </w:rPr>
        <w:t>, New York</w:t>
      </w:r>
      <w:r w:rsidRPr="000278F1">
        <w:rPr>
          <w:sz w:val="23"/>
          <w:szCs w:val="23"/>
        </w:rPr>
        <w:t xml:space="preserve"> (the “</w:t>
      </w:r>
      <w:r w:rsidRPr="000278F1">
        <w:rPr>
          <w:b/>
          <w:sz w:val="23"/>
          <w:szCs w:val="23"/>
        </w:rPr>
        <w:t>Land</w:t>
      </w:r>
      <w:r w:rsidRPr="000278F1">
        <w:rPr>
          <w:sz w:val="23"/>
          <w:szCs w:val="23"/>
        </w:rPr>
        <w:t xml:space="preserve">”), </w:t>
      </w:r>
      <w:r>
        <w:rPr>
          <w:sz w:val="23"/>
          <w:szCs w:val="23"/>
        </w:rPr>
        <w:t xml:space="preserve">the excavation and removal of debris from an existing used car lot, </w:t>
      </w:r>
      <w:r w:rsidRPr="000278F1">
        <w:rPr>
          <w:sz w:val="23"/>
          <w:szCs w:val="23"/>
        </w:rPr>
        <w:t xml:space="preserve">the construction of an approximately </w:t>
      </w:r>
      <w:r w:rsidRPr="000278F1">
        <w:rPr>
          <w:rFonts w:cs="Times New Roman"/>
          <w:sz w:val="23"/>
          <w:szCs w:val="23"/>
        </w:rPr>
        <w:t xml:space="preserve">59,341 square-foot building </w:t>
      </w:r>
      <w:r>
        <w:rPr>
          <w:sz w:val="23"/>
          <w:szCs w:val="23"/>
        </w:rPr>
        <w:t xml:space="preserve">containing approximately </w:t>
      </w:r>
      <w:r w:rsidRPr="000278F1">
        <w:rPr>
          <w:rFonts w:cs="Times New Roman"/>
          <w:sz w:val="23"/>
          <w:szCs w:val="23"/>
        </w:rPr>
        <w:t xml:space="preserve">215 residential units </w:t>
      </w:r>
      <w:r>
        <w:rPr>
          <w:sz w:val="23"/>
          <w:szCs w:val="23"/>
        </w:rPr>
        <w:t>(consisting of a mix of approximately 4</w:t>
      </w:r>
      <w:r w:rsidR="004A3F85">
        <w:rPr>
          <w:sz w:val="23"/>
          <w:szCs w:val="23"/>
        </w:rPr>
        <w:t>6</w:t>
      </w:r>
      <w:r>
        <w:rPr>
          <w:sz w:val="23"/>
          <w:szCs w:val="23"/>
        </w:rPr>
        <w:t xml:space="preserve"> studio units, 13</w:t>
      </w:r>
      <w:r w:rsidR="004A3F85">
        <w:rPr>
          <w:sz w:val="23"/>
          <w:szCs w:val="23"/>
        </w:rPr>
        <w:t>8</w:t>
      </w:r>
      <w:r>
        <w:rPr>
          <w:sz w:val="23"/>
          <w:szCs w:val="23"/>
        </w:rPr>
        <w:t xml:space="preserve"> one-bedroom units and 3</w:t>
      </w:r>
      <w:r w:rsidR="004A3F85">
        <w:rPr>
          <w:sz w:val="23"/>
          <w:szCs w:val="23"/>
        </w:rPr>
        <w:t>1</w:t>
      </w:r>
      <w:r>
        <w:rPr>
          <w:sz w:val="23"/>
          <w:szCs w:val="23"/>
        </w:rPr>
        <w:t xml:space="preserve"> two-bedroom units) </w:t>
      </w:r>
      <w:r w:rsidRPr="000278F1">
        <w:rPr>
          <w:rFonts w:cs="Times New Roman"/>
          <w:sz w:val="23"/>
          <w:szCs w:val="23"/>
        </w:rPr>
        <w:t xml:space="preserve">and approximately 5,000 square feet of </w:t>
      </w:r>
      <w:r>
        <w:rPr>
          <w:sz w:val="23"/>
          <w:szCs w:val="23"/>
        </w:rPr>
        <w:t xml:space="preserve">ground floor retail and restaurant space, together with a public/private outdoor amenity space linking Grand Avenue with Sunrise Highway and contiguous with the proposed retail and restaurant space, </w:t>
      </w:r>
      <w:r w:rsidRPr="000278F1">
        <w:rPr>
          <w:sz w:val="23"/>
          <w:szCs w:val="23"/>
        </w:rPr>
        <w:t>and the constru</w:t>
      </w:r>
      <w:r>
        <w:rPr>
          <w:sz w:val="23"/>
          <w:szCs w:val="23"/>
        </w:rPr>
        <w:t xml:space="preserve">ction of approximately 251 on-site parking spaces </w:t>
      </w:r>
      <w:r w:rsidRPr="000278F1">
        <w:rPr>
          <w:sz w:val="23"/>
          <w:szCs w:val="23"/>
        </w:rPr>
        <w:t>(the “</w:t>
      </w:r>
      <w:r w:rsidRPr="000278F1">
        <w:rPr>
          <w:b/>
          <w:sz w:val="23"/>
          <w:szCs w:val="23"/>
        </w:rPr>
        <w:t>Improvements</w:t>
      </w:r>
      <w:r w:rsidRPr="000278F1">
        <w:rPr>
          <w:sz w:val="23"/>
          <w:szCs w:val="23"/>
        </w:rPr>
        <w:t xml:space="preserve">”), and </w:t>
      </w:r>
      <w:r w:rsidRPr="002C1ED9">
        <w:rPr>
          <w:sz w:val="23"/>
          <w:szCs w:val="23"/>
        </w:rPr>
        <w:t>the acquisition and installation therein of certain equipment and personal property (the “</w:t>
      </w:r>
      <w:r w:rsidRPr="002C1ED9">
        <w:rPr>
          <w:b/>
          <w:sz w:val="23"/>
          <w:szCs w:val="23"/>
        </w:rPr>
        <w:t>Equipment</w:t>
      </w:r>
      <w:r w:rsidRPr="002C1ED9">
        <w:rPr>
          <w:sz w:val="23"/>
          <w:szCs w:val="23"/>
        </w:rPr>
        <w:t>”; and together with the Land and the Improvements, the “</w:t>
      </w:r>
      <w:r w:rsidRPr="002C1ED9">
        <w:rPr>
          <w:b/>
          <w:sz w:val="23"/>
          <w:szCs w:val="23"/>
        </w:rPr>
        <w:t>Facility</w:t>
      </w:r>
      <w:r w:rsidRPr="002C1ED9">
        <w:rPr>
          <w:sz w:val="23"/>
          <w:szCs w:val="23"/>
        </w:rPr>
        <w:t xml:space="preserve">”), which Facility is to be leased by the Agency to the Company and used by the Company as a mixed use multi-family </w:t>
      </w:r>
      <w:r>
        <w:rPr>
          <w:sz w:val="23"/>
          <w:szCs w:val="23"/>
        </w:rPr>
        <w:t xml:space="preserve">transit-oriented </w:t>
      </w:r>
      <w:r w:rsidRPr="002C1ED9">
        <w:rPr>
          <w:sz w:val="23"/>
          <w:szCs w:val="23"/>
        </w:rPr>
        <w:t xml:space="preserve">development and ground floor retail </w:t>
      </w:r>
      <w:r w:rsidR="0099594C">
        <w:rPr>
          <w:sz w:val="23"/>
          <w:szCs w:val="23"/>
        </w:rPr>
        <w:t xml:space="preserve">and restaurant </w:t>
      </w:r>
      <w:r w:rsidRPr="002C1ED9">
        <w:rPr>
          <w:sz w:val="23"/>
          <w:szCs w:val="23"/>
        </w:rPr>
        <w:t>space</w:t>
      </w:r>
      <w:r>
        <w:rPr>
          <w:sz w:val="23"/>
          <w:szCs w:val="23"/>
        </w:rPr>
        <w:t xml:space="preserve"> to be known as The Grand at Baldwin</w:t>
      </w:r>
      <w:r w:rsidRPr="002C1ED9">
        <w:rPr>
          <w:sz w:val="23"/>
          <w:szCs w:val="23"/>
        </w:rPr>
        <w:t xml:space="preserve"> (the “</w:t>
      </w:r>
      <w:r w:rsidRPr="002C1ED9">
        <w:rPr>
          <w:b/>
          <w:sz w:val="23"/>
          <w:szCs w:val="23"/>
        </w:rPr>
        <w:t>Project</w:t>
      </w:r>
      <w:r w:rsidRPr="002C1ED9">
        <w:rPr>
          <w:sz w:val="23"/>
          <w:szCs w:val="23"/>
        </w:rPr>
        <w:t>”)</w:t>
      </w:r>
      <w:r w:rsidR="0086414E">
        <w:rPr>
          <w:sz w:val="23"/>
          <w:szCs w:val="23"/>
        </w:rPr>
        <w:t xml:space="preserve">, and </w:t>
      </w:r>
      <w:r w:rsidR="0086414E">
        <w:t>ten percent (10%) of the residential units will be set aside as “workforce housing” pursuant to U.S. Department of Urban Development Guidelines</w:t>
      </w:r>
      <w:r>
        <w:rPr>
          <w:sz w:val="23"/>
          <w:szCs w:val="23"/>
        </w:rPr>
        <w:t xml:space="preserve"> and the Project will follow the Town of Hempstead’s BMX Overlay Code and the Downtown Revitalization Initiative plans.</w:t>
      </w:r>
      <w:r w:rsidRPr="002C1ED9">
        <w:rPr>
          <w:sz w:val="23"/>
          <w:szCs w:val="23"/>
        </w:rPr>
        <w:t xml:space="preserve"> </w:t>
      </w:r>
      <w:r>
        <w:rPr>
          <w:sz w:val="23"/>
          <w:szCs w:val="23"/>
        </w:rPr>
        <w:t xml:space="preserve"> </w:t>
      </w:r>
      <w:r w:rsidRPr="002C1ED9">
        <w:rPr>
          <w:sz w:val="23"/>
          <w:szCs w:val="23"/>
        </w:rPr>
        <w:t xml:space="preserve">The Facility will be initially owned, operated and/or managed by the </w:t>
      </w:r>
      <w:r w:rsidRPr="002C1ED9">
        <w:rPr>
          <w:color w:val="000000"/>
          <w:sz w:val="23"/>
          <w:szCs w:val="23"/>
        </w:rPr>
        <w:t>Company.</w:t>
      </w:r>
    </w:p>
    <w:p w14:paraId="19DEC771" w14:textId="77777777" w:rsidR="00834F43" w:rsidRPr="002C0D4A" w:rsidRDefault="00834F43" w:rsidP="00834F43">
      <w:pPr>
        <w:pStyle w:val="BodyText"/>
        <w:jc w:val="both"/>
        <w:rPr>
          <w:sz w:val="23"/>
          <w:szCs w:val="23"/>
        </w:rPr>
      </w:pPr>
      <w:r w:rsidRPr="002C0D4A">
        <w:rPr>
          <w:sz w:val="23"/>
          <w:szCs w:val="23"/>
        </w:rPr>
        <w:t>The Facility will be leased by the Company to the Agency pursuant to a certain Company Lease and will be subleased by the Agency to the Company pursuant to a certain Lease and Project Agreement.</w:t>
      </w:r>
    </w:p>
    <w:p w14:paraId="1295FCD1" w14:textId="77777777" w:rsidR="00834F43" w:rsidRPr="002C0D4A" w:rsidRDefault="00834F43" w:rsidP="00834F43">
      <w:pPr>
        <w:pStyle w:val="BodyText"/>
        <w:jc w:val="both"/>
        <w:rPr>
          <w:color w:val="000000"/>
          <w:sz w:val="23"/>
          <w:szCs w:val="23"/>
        </w:rPr>
      </w:pPr>
      <w:r w:rsidRPr="002C0D4A">
        <w:rPr>
          <w:sz w:val="23"/>
          <w:szCs w:val="23"/>
        </w:rPr>
        <w:t xml:space="preserve">The Agency contemplates that it will provide financial assistance to the Company in the form of exemptions from mortgage recording taxes in connection with the financing or any subsequent refinancing of the Facility, exemptions from </w:t>
      </w:r>
      <w:r w:rsidRPr="002C0D4A">
        <w:rPr>
          <w:color w:val="000000"/>
          <w:sz w:val="23"/>
          <w:szCs w:val="23"/>
        </w:rPr>
        <w:t>sales</w:t>
      </w:r>
      <w:r w:rsidRPr="002C0D4A">
        <w:rPr>
          <w:sz w:val="23"/>
          <w:szCs w:val="23"/>
        </w:rPr>
        <w:t xml:space="preserve"> and use taxes and abatement of real property taxes, consistent with the policies and resolutions of the Agency.</w:t>
      </w:r>
    </w:p>
    <w:p w14:paraId="1F108B56" w14:textId="77777777" w:rsidR="00834F43" w:rsidRPr="002C0D4A" w:rsidRDefault="00834F43" w:rsidP="00834F43">
      <w:pPr>
        <w:pStyle w:val="BodyText"/>
        <w:jc w:val="both"/>
        <w:rPr>
          <w:sz w:val="23"/>
          <w:szCs w:val="23"/>
        </w:rPr>
      </w:pPr>
      <w:r w:rsidRPr="002C0D4A">
        <w:rPr>
          <w:sz w:val="23"/>
          <w:szCs w:val="23"/>
        </w:rPr>
        <w:t>A representative of the Agency will, at the above-stated time and place, hear and accept written comments from all persons with views in favor of or opposed to either the proposed grant of financial assistance to the Company by the Agency or the location or nature of the Facility.  Prior to the hearing, all persons will have the opportunity to review on the Agency’s website (</w:t>
      </w:r>
      <w:hyperlink r:id="rId6" w:history="1">
        <w:r w:rsidRPr="002C0D4A">
          <w:rPr>
            <w:rStyle w:val="Hyperlink"/>
            <w:sz w:val="23"/>
            <w:szCs w:val="23"/>
          </w:rPr>
          <w:t>https://tohida.org/</w:t>
        </w:r>
      </w:hyperlink>
      <w:r w:rsidRPr="002C0D4A">
        <w:rPr>
          <w:sz w:val="23"/>
          <w:szCs w:val="23"/>
        </w:rPr>
        <w:t>) the application for financial assistance filed by the Company with the Agency and an analysis of the costs and benefits of the construction and on-going operation of the proposed Facility.</w:t>
      </w:r>
    </w:p>
    <w:p w14:paraId="58BE1890" w14:textId="66E284CB" w:rsidR="00834F43" w:rsidRPr="002C0D4A" w:rsidRDefault="00834F43" w:rsidP="00834F43">
      <w:pPr>
        <w:keepNext/>
        <w:suppressAutoHyphens/>
        <w:ind w:left="4320" w:hanging="4320"/>
        <w:jc w:val="both"/>
        <w:rPr>
          <w:sz w:val="23"/>
          <w:szCs w:val="23"/>
        </w:rPr>
      </w:pPr>
      <w:r w:rsidRPr="002C0D4A">
        <w:rPr>
          <w:sz w:val="23"/>
          <w:szCs w:val="23"/>
        </w:rPr>
        <w:t xml:space="preserve">Dated:  </w:t>
      </w:r>
      <w:r w:rsidR="0099594C">
        <w:rPr>
          <w:sz w:val="23"/>
          <w:szCs w:val="23"/>
        </w:rPr>
        <w:t>April</w:t>
      </w:r>
      <w:r w:rsidRPr="002C0D4A">
        <w:rPr>
          <w:sz w:val="23"/>
          <w:szCs w:val="23"/>
        </w:rPr>
        <w:t xml:space="preserve"> </w:t>
      </w:r>
      <w:r w:rsidR="00C82BCF">
        <w:rPr>
          <w:sz w:val="23"/>
          <w:szCs w:val="23"/>
        </w:rPr>
        <w:t>20</w:t>
      </w:r>
      <w:r w:rsidRPr="002C0D4A">
        <w:rPr>
          <w:color w:val="000000"/>
          <w:sz w:val="23"/>
          <w:szCs w:val="23"/>
        </w:rPr>
        <w:t xml:space="preserve">, </w:t>
      </w:r>
      <w:proofErr w:type="gramStart"/>
      <w:r w:rsidRPr="002C0D4A">
        <w:rPr>
          <w:color w:val="000000"/>
          <w:sz w:val="23"/>
          <w:szCs w:val="23"/>
        </w:rPr>
        <w:t>202</w:t>
      </w:r>
      <w:r w:rsidR="0099594C">
        <w:rPr>
          <w:color w:val="000000"/>
          <w:sz w:val="23"/>
          <w:szCs w:val="23"/>
        </w:rPr>
        <w:t>3</w:t>
      </w:r>
      <w:proofErr w:type="gramEnd"/>
      <w:r>
        <w:rPr>
          <w:sz w:val="23"/>
          <w:szCs w:val="23"/>
        </w:rPr>
        <w:tab/>
      </w:r>
      <w:r w:rsidRPr="002C0D4A">
        <w:rPr>
          <w:color w:val="000000"/>
          <w:sz w:val="23"/>
          <w:szCs w:val="23"/>
        </w:rPr>
        <w:t>TOWN OF HEMPSTEAD INDUSTRIAL DEVELOPMENT AGENCY</w:t>
      </w:r>
    </w:p>
    <w:p w14:paraId="0FC1409B" w14:textId="77777777" w:rsidR="00834F43" w:rsidRPr="002C0D4A" w:rsidRDefault="00834F43" w:rsidP="00834F43">
      <w:pPr>
        <w:keepNext/>
        <w:tabs>
          <w:tab w:val="left" w:pos="4320"/>
        </w:tabs>
        <w:suppressAutoHyphens/>
        <w:ind w:left="4320"/>
        <w:rPr>
          <w:color w:val="000000"/>
          <w:sz w:val="23"/>
          <w:szCs w:val="23"/>
        </w:rPr>
      </w:pPr>
    </w:p>
    <w:p w14:paraId="03D82A31" w14:textId="77777777" w:rsidR="00834F43" w:rsidRPr="002C0D4A" w:rsidRDefault="00834F43" w:rsidP="00834F43">
      <w:pPr>
        <w:keepNext/>
        <w:tabs>
          <w:tab w:val="left" w:pos="4950"/>
        </w:tabs>
        <w:suppressAutoHyphens/>
        <w:ind w:left="4320"/>
        <w:jc w:val="both"/>
        <w:rPr>
          <w:sz w:val="23"/>
          <w:szCs w:val="23"/>
        </w:rPr>
      </w:pPr>
      <w:r w:rsidRPr="002C0D4A">
        <w:rPr>
          <w:color w:val="000000"/>
          <w:sz w:val="23"/>
          <w:szCs w:val="23"/>
        </w:rPr>
        <w:t>By:</w:t>
      </w:r>
      <w:r w:rsidRPr="002C0D4A">
        <w:rPr>
          <w:color w:val="000000"/>
          <w:sz w:val="23"/>
          <w:szCs w:val="23"/>
        </w:rPr>
        <w:tab/>
        <w:t>Frederick E. Parola</w:t>
      </w:r>
    </w:p>
    <w:p w14:paraId="5D2109F0" w14:textId="1BAFEF55" w:rsidR="007F3A42" w:rsidRPr="002C0D4A" w:rsidRDefault="00834F43" w:rsidP="0086414E">
      <w:pPr>
        <w:pStyle w:val="BodyText"/>
        <w:ind w:left="3600"/>
        <w:rPr>
          <w:sz w:val="23"/>
          <w:szCs w:val="23"/>
        </w:rPr>
      </w:pPr>
      <w:r w:rsidRPr="002C0D4A">
        <w:rPr>
          <w:sz w:val="23"/>
          <w:szCs w:val="23"/>
        </w:rPr>
        <w:t xml:space="preserve">Title:  </w:t>
      </w:r>
      <w:r w:rsidRPr="002C0D4A">
        <w:rPr>
          <w:color w:val="000000"/>
          <w:sz w:val="23"/>
          <w:szCs w:val="23"/>
        </w:rPr>
        <w:t>Chief Executive Officer</w:t>
      </w:r>
    </w:p>
    <w:sectPr w:rsidR="007F3A42" w:rsidRPr="002C0D4A" w:rsidSect="00C63197">
      <w:footerReference w:type="default" r:id="rId7"/>
      <w:footerReference w:type="first" r:id="rId8"/>
      <w:type w:val="continuous"/>
      <w:pgSz w:w="12240" w:h="15840" w:code="1"/>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E552" w14:textId="77777777" w:rsidR="003D79E6" w:rsidRDefault="003D79E6" w:rsidP="003D79E6">
      <w:r>
        <w:separator/>
      </w:r>
    </w:p>
  </w:endnote>
  <w:endnote w:type="continuationSeparator" w:id="0">
    <w:p w14:paraId="35BCDBB9" w14:textId="77777777" w:rsidR="003D79E6" w:rsidRDefault="003D79E6" w:rsidP="003D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3208" w14:textId="77777777" w:rsidR="00834F43" w:rsidRDefault="00C82BCF">
    <w:pPr>
      <w:pStyle w:val="Footer"/>
    </w:pPr>
    <w:r>
      <w:rPr>
        <w:noProof/>
      </w:rPr>
      <w:pict w14:anchorId="6588A4BE">
        <v:shapetype id="_x0000_t202" coordsize="21600,21600" o:spt="202" path="m,l,21600r21600,l21600,xe">
          <v:stroke joinstyle="miter"/>
          <v:path gradientshapeok="t" o:connecttype="rect"/>
        </v:shapetype>
        <v:shape id="zzmpTrailer_1078_19" o:spid="_x0000_s2063" type="#_x0000_t202" alt="" style="position:absolute;margin-left:0;margin-top:0;width:201.6pt;height:2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3FrAIAAKk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" filled="f" stroked="f">
          <v:textbox inset="0,0,0,0">
            <w:txbxContent>
              <w:p w14:paraId="143A559C" w14:textId="77777777" w:rsidR="00834F43" w:rsidRDefault="00834F43">
                <w:pPr>
                  <w:pStyle w:val="MacPacTrailer"/>
                </w:pPr>
                <w:r>
                  <w:t>4873-5989-7388.1</w:t>
                </w:r>
              </w:p>
              <w:p w14:paraId="1CF30748" w14:textId="77777777" w:rsidR="00834F43" w:rsidRDefault="00834F43">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4D14" w14:textId="77777777" w:rsidR="00834F43" w:rsidRDefault="00C82BCF">
    <w:pPr>
      <w:pStyle w:val="Footer"/>
    </w:pPr>
    <w:r>
      <w:rPr>
        <w:noProof/>
      </w:rPr>
      <w:pict w14:anchorId="4624FE3D">
        <v:shapetype id="_x0000_t202" coordsize="21600,21600" o:spt="202" path="m,l,21600r21600,l21600,xe">
          <v:stroke joinstyle="miter"/>
          <v:path gradientshapeok="t" o:connecttype="rect"/>
        </v:shapetype>
        <v:shape id="zzmpTrailer_1078_1B" o:spid="_x0000_s2064" type="#_x0000_t202" alt="" style="position:absolute;margin-left:0;margin-top:0;width:201.6pt;height:28.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YargIAALAFAAAOAAAAZHJzL2Uyb0RvYy54bWysVG1vmzAQ/j5p/8Hyd8pLgAZ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" filled="f" stroked="f">
          <v:textbox inset="0,0,0,0">
            <w:txbxContent>
              <w:p w14:paraId="537E2F40" w14:textId="77777777" w:rsidR="00834F43" w:rsidRDefault="00834F43">
                <w:pPr>
                  <w:pStyle w:val="MacPacTrailer"/>
                </w:pPr>
                <w:r>
                  <w:t>4873-5989-7388.1</w:t>
                </w:r>
              </w:p>
              <w:p w14:paraId="2AE7866A" w14:textId="77777777" w:rsidR="00834F43" w:rsidRDefault="00834F43">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2D15" w14:textId="77777777" w:rsidR="003D79E6" w:rsidRDefault="003D79E6" w:rsidP="003D79E6">
      <w:r>
        <w:separator/>
      </w:r>
    </w:p>
  </w:footnote>
  <w:footnote w:type="continuationSeparator" w:id="0">
    <w:p w14:paraId="12ABC99D" w14:textId="77777777" w:rsidR="003D79E6" w:rsidRDefault="003D79E6" w:rsidP="003D7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9E6"/>
    <w:rsid w:val="00066E5F"/>
    <w:rsid w:val="00210665"/>
    <w:rsid w:val="002626EE"/>
    <w:rsid w:val="002C0D4A"/>
    <w:rsid w:val="002D646A"/>
    <w:rsid w:val="00330C42"/>
    <w:rsid w:val="00334E0D"/>
    <w:rsid w:val="003D79E6"/>
    <w:rsid w:val="004A3F85"/>
    <w:rsid w:val="00506362"/>
    <w:rsid w:val="006A4825"/>
    <w:rsid w:val="00773FE3"/>
    <w:rsid w:val="007F3A42"/>
    <w:rsid w:val="00834F43"/>
    <w:rsid w:val="00842B2D"/>
    <w:rsid w:val="0086414E"/>
    <w:rsid w:val="00870F2B"/>
    <w:rsid w:val="0099594C"/>
    <w:rsid w:val="009B2896"/>
    <w:rsid w:val="00A8041F"/>
    <w:rsid w:val="00C63197"/>
    <w:rsid w:val="00C82BCF"/>
    <w:rsid w:val="00D0694C"/>
    <w:rsid w:val="00D17395"/>
    <w:rsid w:val="00DC0D74"/>
    <w:rsid w:val="00E63DA9"/>
    <w:rsid w:val="00F274E8"/>
    <w:rsid w:val="00F9714A"/>
    <w:rsid w:val="00FB3D27"/>
    <w:rsid w:val="00FB595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1567AEA"/>
  <w15:chartTrackingRefBased/>
  <w15:docId w15:val="{B2C03B12-3023-4C7F-BF09-8AFE7A75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E6"/>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773FE3"/>
    <w:pPr>
      <w:keepNext/>
      <w:keepLines/>
      <w:spacing w:after="240"/>
      <w:outlineLvl w:val="0"/>
    </w:pPr>
    <w:rPr>
      <w:rFonts w:cstheme="minorBidi"/>
      <w:b/>
      <w:bCs/>
      <w:caps/>
      <w:szCs w:val="28"/>
    </w:rPr>
  </w:style>
  <w:style w:type="paragraph" w:styleId="Heading2">
    <w:name w:val="heading 2"/>
    <w:basedOn w:val="Normal"/>
    <w:next w:val="Normal"/>
    <w:link w:val="Heading2Char"/>
    <w:uiPriority w:val="9"/>
    <w:qFormat/>
    <w:rsid w:val="00773FE3"/>
    <w:pPr>
      <w:spacing w:after="240"/>
      <w:outlineLvl w:val="1"/>
    </w:pPr>
    <w:rPr>
      <w:rFonts w:cstheme="minorBidi"/>
      <w:bCs/>
      <w:szCs w:val="26"/>
    </w:rPr>
  </w:style>
  <w:style w:type="paragraph" w:styleId="Heading3">
    <w:name w:val="heading 3"/>
    <w:basedOn w:val="Normal"/>
    <w:next w:val="Normal"/>
    <w:link w:val="Heading3Char"/>
    <w:uiPriority w:val="9"/>
    <w:semiHidden/>
    <w:unhideWhenUsed/>
    <w:qFormat/>
    <w:rsid w:val="00773FE3"/>
    <w:pPr>
      <w:spacing w:after="240"/>
      <w:outlineLvl w:val="2"/>
    </w:pPr>
    <w:rPr>
      <w:rFonts w:cstheme="minorBidi"/>
      <w:bCs/>
      <w:szCs w:val="24"/>
    </w:rPr>
  </w:style>
  <w:style w:type="paragraph" w:styleId="Heading4">
    <w:name w:val="heading 4"/>
    <w:basedOn w:val="Normal"/>
    <w:next w:val="Normal"/>
    <w:link w:val="Heading4Char"/>
    <w:uiPriority w:val="9"/>
    <w:semiHidden/>
    <w:unhideWhenUsed/>
    <w:qFormat/>
    <w:rsid w:val="00773FE3"/>
    <w:pPr>
      <w:spacing w:after="240"/>
      <w:outlineLvl w:val="3"/>
    </w:pPr>
    <w:rPr>
      <w:rFonts w:cstheme="minorBidi"/>
      <w:bCs/>
      <w:iCs/>
      <w:szCs w:val="24"/>
    </w:rPr>
  </w:style>
  <w:style w:type="paragraph" w:styleId="Heading5">
    <w:name w:val="heading 5"/>
    <w:basedOn w:val="Normal"/>
    <w:next w:val="Normal"/>
    <w:link w:val="Heading5Char"/>
    <w:uiPriority w:val="9"/>
    <w:semiHidden/>
    <w:unhideWhenUsed/>
    <w:qFormat/>
    <w:rsid w:val="00773FE3"/>
    <w:pPr>
      <w:spacing w:after="240"/>
      <w:outlineLvl w:val="4"/>
    </w:pPr>
    <w:rPr>
      <w:rFonts w:cstheme="minorBidi"/>
      <w:szCs w:val="24"/>
    </w:rPr>
  </w:style>
  <w:style w:type="paragraph" w:styleId="Heading6">
    <w:name w:val="heading 6"/>
    <w:basedOn w:val="Normal"/>
    <w:next w:val="Normal"/>
    <w:link w:val="Heading6Char"/>
    <w:uiPriority w:val="9"/>
    <w:semiHidden/>
    <w:unhideWhenUsed/>
    <w:qFormat/>
    <w:rsid w:val="00773FE3"/>
    <w:pPr>
      <w:spacing w:after="240"/>
      <w:outlineLvl w:val="5"/>
    </w:pPr>
    <w:rPr>
      <w:rFonts w:cstheme="minorBidi"/>
      <w:iCs/>
      <w:szCs w:val="24"/>
    </w:rPr>
  </w:style>
  <w:style w:type="paragraph" w:styleId="Heading7">
    <w:name w:val="heading 7"/>
    <w:basedOn w:val="Normal"/>
    <w:next w:val="Normal"/>
    <w:link w:val="Heading7Char"/>
    <w:uiPriority w:val="9"/>
    <w:semiHidden/>
    <w:unhideWhenUsed/>
    <w:qFormat/>
    <w:rsid w:val="00773FE3"/>
    <w:pPr>
      <w:spacing w:after="240"/>
      <w:outlineLvl w:val="6"/>
    </w:pPr>
    <w:rPr>
      <w:rFonts w:cstheme="minorBidi"/>
      <w:iCs/>
      <w:szCs w:val="24"/>
    </w:rPr>
  </w:style>
  <w:style w:type="paragraph" w:styleId="Heading8">
    <w:name w:val="heading 8"/>
    <w:basedOn w:val="Normal"/>
    <w:next w:val="Normal"/>
    <w:link w:val="Heading8Char"/>
    <w:uiPriority w:val="9"/>
    <w:semiHidden/>
    <w:unhideWhenUsed/>
    <w:qFormat/>
    <w:rsid w:val="00773FE3"/>
    <w:pPr>
      <w:spacing w:after="240"/>
      <w:outlineLvl w:val="7"/>
    </w:pPr>
    <w:rPr>
      <w:rFonts w:cstheme="minorBidi"/>
    </w:rPr>
  </w:style>
  <w:style w:type="paragraph" w:styleId="Heading9">
    <w:name w:val="heading 9"/>
    <w:basedOn w:val="Normal"/>
    <w:next w:val="Normal"/>
    <w:link w:val="Heading9Char"/>
    <w:uiPriority w:val="9"/>
    <w:semiHidden/>
    <w:unhideWhenUsed/>
    <w:qFormat/>
    <w:rsid w:val="00773FE3"/>
    <w:pPr>
      <w:spacing w:after="240"/>
      <w:outlineLvl w:val="8"/>
    </w:pPr>
    <w:rPr>
      <w:rFonts w:cstheme="min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Body Text Char Char Char,Body Text Char1,Body Text Char Char,bt,Body text,body text,bt Char Char,Body text Char Char,body text Char Char"/>
    <w:basedOn w:val="Normal"/>
    <w:link w:val="BodyTextChar"/>
    <w:rsid w:val="00773FE3"/>
    <w:pPr>
      <w:spacing w:after="240"/>
      <w:ind w:firstLine="720"/>
    </w:pPr>
    <w:rPr>
      <w:rFonts w:eastAsiaTheme="minorHAnsi" w:cstheme="minorBidi"/>
      <w:szCs w:val="24"/>
    </w:rPr>
  </w:style>
  <w:style w:type="character" w:customStyle="1" w:styleId="BodyTextChar">
    <w:name w:val="Body Text Char"/>
    <w:aliases w:val="Body Text Char1 Char Char1,Body Text Char Char Char Char1,Body Text Char1 Char2,Body Text Char Char Char2,bt Char,Body text Char,body text Char,bt Char Char Char,Body text Char Char Char,body text Char Char Char1"/>
    <w:link w:val="BodyText"/>
    <w:rsid w:val="00773FE3"/>
    <w:rPr>
      <w:rFonts w:eastAsia="Calibri" w:cs="Times New Roman"/>
      <w:szCs w:val="24"/>
    </w:rPr>
  </w:style>
  <w:style w:type="paragraph" w:customStyle="1" w:styleId="BodyTextDouble">
    <w:name w:val="Body Text Double"/>
    <w:basedOn w:val="BodyText"/>
    <w:uiPriority w:val="3"/>
    <w:qFormat/>
    <w:rsid w:val="00773FE3"/>
    <w:pPr>
      <w:spacing w:after="0" w:line="480" w:lineRule="auto"/>
    </w:pPr>
  </w:style>
  <w:style w:type="paragraph" w:styleId="Caption">
    <w:name w:val="caption"/>
    <w:basedOn w:val="Normal"/>
    <w:next w:val="Normal"/>
    <w:uiPriority w:val="35"/>
    <w:semiHidden/>
    <w:unhideWhenUsed/>
    <w:qFormat/>
    <w:rsid w:val="00773FE3"/>
    <w:rPr>
      <w:rFonts w:eastAsiaTheme="minorHAnsi" w:cstheme="minorBidi"/>
      <w:b/>
      <w:bCs/>
      <w:sz w:val="20"/>
      <w:szCs w:val="18"/>
    </w:rPr>
  </w:style>
  <w:style w:type="character" w:styleId="EndnoteReference">
    <w:name w:val="endnote reference"/>
    <w:uiPriority w:val="99"/>
    <w:semiHidden/>
    <w:unhideWhenUsed/>
    <w:rsid w:val="00773FE3"/>
    <w:rPr>
      <w:vertAlign w:val="superscript"/>
    </w:rPr>
  </w:style>
  <w:style w:type="paragraph" w:styleId="EndnoteText">
    <w:name w:val="endnote text"/>
    <w:basedOn w:val="Normal"/>
    <w:link w:val="EndnoteTextChar"/>
    <w:uiPriority w:val="99"/>
    <w:semiHidden/>
    <w:unhideWhenUsed/>
    <w:rsid w:val="00773FE3"/>
    <w:rPr>
      <w:rFonts w:eastAsiaTheme="minorHAnsi" w:cstheme="minorBidi"/>
      <w:sz w:val="20"/>
    </w:rPr>
  </w:style>
  <w:style w:type="character" w:customStyle="1" w:styleId="EndnoteTextChar">
    <w:name w:val="Endnote Text Char"/>
    <w:link w:val="EndnoteText"/>
    <w:uiPriority w:val="99"/>
    <w:semiHidden/>
    <w:rsid w:val="00773FE3"/>
    <w:rPr>
      <w:rFonts w:eastAsia="Calibri" w:cs="Times New Roman"/>
      <w:sz w:val="20"/>
      <w:szCs w:val="20"/>
    </w:rPr>
  </w:style>
  <w:style w:type="paragraph" w:styleId="Footer">
    <w:name w:val="footer"/>
    <w:basedOn w:val="Normal"/>
    <w:link w:val="FooterChar"/>
    <w:uiPriority w:val="99"/>
    <w:unhideWhenUsed/>
    <w:rsid w:val="00773FE3"/>
    <w:rPr>
      <w:rFonts w:eastAsiaTheme="minorHAnsi" w:cstheme="minorBidi"/>
      <w:szCs w:val="24"/>
    </w:rPr>
  </w:style>
  <w:style w:type="character" w:customStyle="1" w:styleId="FooterChar">
    <w:name w:val="Footer Char"/>
    <w:link w:val="Footer"/>
    <w:uiPriority w:val="99"/>
    <w:rsid w:val="00773FE3"/>
    <w:rPr>
      <w:rFonts w:eastAsia="Calibri" w:cs="Times New Roman"/>
      <w:szCs w:val="24"/>
    </w:rPr>
  </w:style>
  <w:style w:type="character" w:styleId="FootnoteReference">
    <w:name w:val="footnote reference"/>
    <w:uiPriority w:val="99"/>
    <w:semiHidden/>
    <w:unhideWhenUsed/>
    <w:rsid w:val="00773FE3"/>
    <w:rPr>
      <w:vertAlign w:val="superscript"/>
    </w:rPr>
  </w:style>
  <w:style w:type="paragraph" w:styleId="FootnoteText">
    <w:name w:val="footnote text"/>
    <w:basedOn w:val="Normal"/>
    <w:link w:val="FootnoteTextChar"/>
    <w:uiPriority w:val="99"/>
    <w:semiHidden/>
    <w:unhideWhenUsed/>
    <w:rsid w:val="00773FE3"/>
    <w:pPr>
      <w:spacing w:after="120"/>
      <w:ind w:left="432" w:hanging="432"/>
    </w:pPr>
    <w:rPr>
      <w:rFonts w:eastAsiaTheme="minorHAnsi" w:cstheme="minorBidi"/>
      <w:sz w:val="20"/>
    </w:rPr>
  </w:style>
  <w:style w:type="character" w:customStyle="1" w:styleId="FootnoteTextChar">
    <w:name w:val="Footnote Text Char"/>
    <w:link w:val="FootnoteText"/>
    <w:uiPriority w:val="99"/>
    <w:semiHidden/>
    <w:rsid w:val="00773FE3"/>
    <w:rPr>
      <w:rFonts w:eastAsia="Calibri" w:cs="Times New Roman"/>
      <w:sz w:val="20"/>
      <w:szCs w:val="20"/>
    </w:rPr>
  </w:style>
  <w:style w:type="paragraph" w:styleId="Header">
    <w:name w:val="header"/>
    <w:basedOn w:val="Normal"/>
    <w:link w:val="HeaderChar"/>
    <w:uiPriority w:val="99"/>
    <w:unhideWhenUsed/>
    <w:rsid w:val="00773FE3"/>
    <w:rPr>
      <w:rFonts w:eastAsiaTheme="minorHAnsi" w:cstheme="minorBidi"/>
      <w:szCs w:val="24"/>
    </w:rPr>
  </w:style>
  <w:style w:type="character" w:customStyle="1" w:styleId="HeaderChar">
    <w:name w:val="Header Char"/>
    <w:link w:val="Header"/>
    <w:uiPriority w:val="99"/>
    <w:rsid w:val="00773FE3"/>
    <w:rPr>
      <w:rFonts w:eastAsia="Calibri" w:cs="Times New Roman"/>
      <w:szCs w:val="24"/>
    </w:rPr>
  </w:style>
  <w:style w:type="character" w:customStyle="1" w:styleId="Heading1Char">
    <w:name w:val="Heading 1 Char"/>
    <w:link w:val="Heading1"/>
    <w:uiPriority w:val="9"/>
    <w:rsid w:val="00773FE3"/>
    <w:rPr>
      <w:rFonts w:eastAsia="Times New Roman" w:cs="Times New Roman"/>
      <w:b/>
      <w:bCs/>
      <w:caps/>
      <w:szCs w:val="28"/>
    </w:rPr>
  </w:style>
  <w:style w:type="character" w:customStyle="1" w:styleId="Heading2Char">
    <w:name w:val="Heading 2 Char"/>
    <w:link w:val="Heading2"/>
    <w:uiPriority w:val="9"/>
    <w:rsid w:val="00773FE3"/>
    <w:rPr>
      <w:rFonts w:eastAsia="Times New Roman" w:cs="Times New Roman"/>
      <w:bCs/>
      <w:szCs w:val="26"/>
    </w:rPr>
  </w:style>
  <w:style w:type="character" w:customStyle="1" w:styleId="Heading3Char">
    <w:name w:val="Heading 3 Char"/>
    <w:link w:val="Heading3"/>
    <w:uiPriority w:val="9"/>
    <w:semiHidden/>
    <w:rsid w:val="00773FE3"/>
    <w:rPr>
      <w:rFonts w:eastAsia="Times New Roman" w:cs="Times New Roman"/>
      <w:bCs/>
      <w:szCs w:val="24"/>
    </w:rPr>
  </w:style>
  <w:style w:type="character" w:customStyle="1" w:styleId="Heading4Char">
    <w:name w:val="Heading 4 Char"/>
    <w:link w:val="Heading4"/>
    <w:uiPriority w:val="9"/>
    <w:semiHidden/>
    <w:rsid w:val="00773FE3"/>
    <w:rPr>
      <w:rFonts w:eastAsia="Times New Roman" w:cs="Times New Roman"/>
      <w:bCs/>
      <w:iCs/>
      <w:szCs w:val="24"/>
    </w:rPr>
  </w:style>
  <w:style w:type="character" w:customStyle="1" w:styleId="Heading5Char">
    <w:name w:val="Heading 5 Char"/>
    <w:link w:val="Heading5"/>
    <w:uiPriority w:val="9"/>
    <w:semiHidden/>
    <w:rsid w:val="00773FE3"/>
    <w:rPr>
      <w:rFonts w:eastAsia="Times New Roman" w:cs="Times New Roman"/>
      <w:szCs w:val="24"/>
    </w:rPr>
  </w:style>
  <w:style w:type="character" w:customStyle="1" w:styleId="Heading6Char">
    <w:name w:val="Heading 6 Char"/>
    <w:link w:val="Heading6"/>
    <w:uiPriority w:val="9"/>
    <w:semiHidden/>
    <w:rsid w:val="00773FE3"/>
    <w:rPr>
      <w:rFonts w:eastAsia="Times New Roman" w:cs="Times New Roman"/>
      <w:iCs/>
      <w:szCs w:val="24"/>
    </w:rPr>
  </w:style>
  <w:style w:type="character" w:customStyle="1" w:styleId="Heading7Char">
    <w:name w:val="Heading 7 Char"/>
    <w:link w:val="Heading7"/>
    <w:uiPriority w:val="9"/>
    <w:semiHidden/>
    <w:rsid w:val="00773FE3"/>
    <w:rPr>
      <w:rFonts w:eastAsia="Times New Roman" w:cs="Times New Roman"/>
      <w:iCs/>
      <w:szCs w:val="24"/>
    </w:rPr>
  </w:style>
  <w:style w:type="character" w:customStyle="1" w:styleId="Heading8Char">
    <w:name w:val="Heading 8 Char"/>
    <w:link w:val="Heading8"/>
    <w:uiPriority w:val="9"/>
    <w:semiHidden/>
    <w:rsid w:val="00773FE3"/>
    <w:rPr>
      <w:rFonts w:eastAsia="Times New Roman" w:cs="Times New Roman"/>
      <w:szCs w:val="20"/>
    </w:rPr>
  </w:style>
  <w:style w:type="character" w:customStyle="1" w:styleId="Heading9Char">
    <w:name w:val="Heading 9 Char"/>
    <w:link w:val="Heading9"/>
    <w:uiPriority w:val="9"/>
    <w:semiHidden/>
    <w:rsid w:val="00773FE3"/>
    <w:rPr>
      <w:rFonts w:eastAsia="Times New Roman" w:cs="Times New Roman"/>
      <w:iCs/>
      <w:szCs w:val="20"/>
    </w:rPr>
  </w:style>
  <w:style w:type="paragraph" w:styleId="Index1">
    <w:name w:val="index 1"/>
    <w:basedOn w:val="Normal"/>
    <w:next w:val="Normal"/>
    <w:autoRedefine/>
    <w:uiPriority w:val="99"/>
    <w:semiHidden/>
    <w:unhideWhenUsed/>
    <w:rsid w:val="00773FE3"/>
    <w:pPr>
      <w:ind w:left="240" w:hanging="240"/>
    </w:pPr>
    <w:rPr>
      <w:rFonts w:eastAsiaTheme="minorHAnsi" w:cstheme="minorBidi"/>
      <w:szCs w:val="24"/>
    </w:rPr>
  </w:style>
  <w:style w:type="paragraph" w:styleId="IndexHeading">
    <w:name w:val="index heading"/>
    <w:basedOn w:val="Normal"/>
    <w:next w:val="Index1"/>
    <w:uiPriority w:val="99"/>
    <w:semiHidden/>
    <w:unhideWhenUsed/>
    <w:rsid w:val="00773FE3"/>
    <w:pPr>
      <w:jc w:val="center"/>
    </w:pPr>
    <w:rPr>
      <w:rFonts w:cstheme="minorBidi"/>
      <w:b/>
      <w:bCs/>
      <w:szCs w:val="24"/>
    </w:rPr>
  </w:style>
  <w:style w:type="paragraph" w:styleId="NoSpacing">
    <w:name w:val="No Spacing"/>
    <w:uiPriority w:val="1"/>
    <w:qFormat/>
    <w:rsid w:val="00773FE3"/>
    <w:pPr>
      <w:spacing w:after="0" w:line="240" w:lineRule="auto"/>
    </w:pPr>
    <w:rPr>
      <w:rFonts w:eastAsia="Calibri" w:cs="Times New Roman"/>
    </w:rPr>
  </w:style>
  <w:style w:type="character" w:styleId="PlaceholderText">
    <w:name w:val="Placeholder Text"/>
    <w:uiPriority w:val="99"/>
    <w:semiHidden/>
    <w:rsid w:val="00773FE3"/>
    <w:rPr>
      <w:color w:val="808080"/>
    </w:rPr>
  </w:style>
  <w:style w:type="paragraph" w:styleId="PlainText">
    <w:name w:val="Plain Text"/>
    <w:basedOn w:val="Normal"/>
    <w:link w:val="PlainTextChar"/>
    <w:uiPriority w:val="99"/>
    <w:semiHidden/>
    <w:unhideWhenUsed/>
    <w:rsid w:val="00773FE3"/>
    <w:rPr>
      <w:rFonts w:ascii="Courier New" w:eastAsiaTheme="minorHAnsi" w:hAnsi="Courier New" w:cs="Consolas"/>
      <w:sz w:val="20"/>
      <w:szCs w:val="21"/>
    </w:rPr>
  </w:style>
  <w:style w:type="character" w:customStyle="1" w:styleId="PlainTextChar">
    <w:name w:val="Plain Text Char"/>
    <w:link w:val="PlainText"/>
    <w:uiPriority w:val="99"/>
    <w:semiHidden/>
    <w:rsid w:val="00773FE3"/>
    <w:rPr>
      <w:rFonts w:ascii="Courier New" w:eastAsia="Calibri" w:hAnsi="Courier New" w:cs="Consolas"/>
      <w:sz w:val="20"/>
      <w:szCs w:val="21"/>
    </w:rPr>
  </w:style>
  <w:style w:type="paragraph" w:styleId="Quote">
    <w:name w:val="Quote"/>
    <w:basedOn w:val="Normal"/>
    <w:next w:val="Normal"/>
    <w:link w:val="QuoteChar"/>
    <w:uiPriority w:val="4"/>
    <w:qFormat/>
    <w:rsid w:val="00773FE3"/>
    <w:pPr>
      <w:spacing w:after="240"/>
      <w:ind w:left="1440" w:right="1440"/>
    </w:pPr>
    <w:rPr>
      <w:rFonts w:eastAsiaTheme="minorHAnsi" w:cstheme="minorBidi"/>
      <w:iCs/>
      <w:color w:val="000000"/>
      <w:szCs w:val="24"/>
    </w:rPr>
  </w:style>
  <w:style w:type="character" w:customStyle="1" w:styleId="QuoteChar">
    <w:name w:val="Quote Char"/>
    <w:link w:val="Quote"/>
    <w:uiPriority w:val="4"/>
    <w:rsid w:val="00773FE3"/>
    <w:rPr>
      <w:rFonts w:eastAsia="Calibri" w:cs="Times New Roman"/>
      <w:iCs/>
      <w:color w:val="000000"/>
      <w:szCs w:val="24"/>
    </w:rPr>
  </w:style>
  <w:style w:type="paragraph" w:styleId="Subtitle">
    <w:name w:val="Subtitle"/>
    <w:basedOn w:val="Normal"/>
    <w:next w:val="Normal"/>
    <w:link w:val="SubtitleChar"/>
    <w:uiPriority w:val="8"/>
    <w:qFormat/>
    <w:rsid w:val="00773FE3"/>
    <w:pPr>
      <w:keepNext/>
      <w:numPr>
        <w:ilvl w:val="1"/>
      </w:numPr>
      <w:spacing w:after="240"/>
      <w:outlineLvl w:val="1"/>
    </w:pPr>
    <w:rPr>
      <w:rFonts w:cstheme="minorBidi"/>
      <w:i/>
      <w:iCs/>
      <w:szCs w:val="24"/>
    </w:rPr>
  </w:style>
  <w:style w:type="character" w:customStyle="1" w:styleId="SubtitleChar">
    <w:name w:val="Subtitle Char"/>
    <w:link w:val="Subtitle"/>
    <w:uiPriority w:val="8"/>
    <w:rsid w:val="00773FE3"/>
    <w:rPr>
      <w:rFonts w:eastAsia="Times New Roman" w:cs="Times New Roman"/>
      <w:i/>
      <w:iCs/>
      <w:szCs w:val="24"/>
    </w:rPr>
  </w:style>
  <w:style w:type="paragraph" w:styleId="Title">
    <w:name w:val="Title"/>
    <w:basedOn w:val="Normal"/>
    <w:next w:val="Normal"/>
    <w:link w:val="TitleChar"/>
    <w:uiPriority w:val="7"/>
    <w:qFormat/>
    <w:rsid w:val="00773FE3"/>
    <w:pPr>
      <w:keepNext/>
      <w:spacing w:after="240"/>
      <w:jc w:val="center"/>
      <w:outlineLvl w:val="0"/>
    </w:pPr>
    <w:rPr>
      <w:rFonts w:cstheme="minorBidi"/>
      <w:b/>
      <w:caps/>
      <w:szCs w:val="52"/>
    </w:rPr>
  </w:style>
  <w:style w:type="character" w:customStyle="1" w:styleId="TitleChar">
    <w:name w:val="Title Char"/>
    <w:link w:val="Title"/>
    <w:uiPriority w:val="7"/>
    <w:rsid w:val="00773FE3"/>
    <w:rPr>
      <w:rFonts w:eastAsia="Times New Roman" w:cs="Times New Roman"/>
      <w:b/>
      <w:caps/>
      <w:szCs w:val="52"/>
    </w:rPr>
  </w:style>
  <w:style w:type="paragraph" w:styleId="TOAHeading">
    <w:name w:val="toa heading"/>
    <w:basedOn w:val="Normal"/>
    <w:next w:val="Normal"/>
    <w:uiPriority w:val="99"/>
    <w:semiHidden/>
    <w:unhideWhenUsed/>
    <w:rsid w:val="00773FE3"/>
    <w:pPr>
      <w:jc w:val="center"/>
    </w:pPr>
    <w:rPr>
      <w:rFonts w:cstheme="minorBidi"/>
      <w:b/>
      <w:bCs/>
      <w:szCs w:val="24"/>
    </w:rPr>
  </w:style>
  <w:style w:type="paragraph" w:styleId="TOC1">
    <w:name w:val="toc 1"/>
    <w:basedOn w:val="Normal"/>
    <w:next w:val="Normal"/>
    <w:autoRedefine/>
    <w:uiPriority w:val="39"/>
    <w:semiHidden/>
    <w:unhideWhenUsed/>
    <w:rsid w:val="00773FE3"/>
    <w:pPr>
      <w:tabs>
        <w:tab w:val="left" w:pos="720"/>
        <w:tab w:val="right" w:leader="dot" w:pos="9360"/>
      </w:tabs>
      <w:spacing w:after="120"/>
    </w:pPr>
    <w:rPr>
      <w:rFonts w:eastAsiaTheme="minorHAnsi" w:cstheme="minorBidi"/>
      <w:szCs w:val="24"/>
    </w:rPr>
  </w:style>
  <w:style w:type="paragraph" w:styleId="TOC2">
    <w:name w:val="toc 2"/>
    <w:basedOn w:val="Normal"/>
    <w:next w:val="Normal"/>
    <w:autoRedefine/>
    <w:uiPriority w:val="39"/>
    <w:semiHidden/>
    <w:unhideWhenUsed/>
    <w:rsid w:val="00773FE3"/>
    <w:pPr>
      <w:tabs>
        <w:tab w:val="right" w:leader="dot" w:pos="9360"/>
      </w:tabs>
      <w:spacing w:after="120"/>
      <w:ind w:left="1440" w:hanging="720"/>
      <w:contextualSpacing/>
    </w:pPr>
    <w:rPr>
      <w:rFonts w:eastAsiaTheme="minorHAnsi" w:cstheme="minorBidi"/>
      <w:szCs w:val="24"/>
    </w:rPr>
  </w:style>
  <w:style w:type="paragraph" w:styleId="TOC3">
    <w:name w:val="toc 3"/>
    <w:basedOn w:val="Normal"/>
    <w:next w:val="Normal"/>
    <w:autoRedefine/>
    <w:uiPriority w:val="39"/>
    <w:semiHidden/>
    <w:unhideWhenUsed/>
    <w:rsid w:val="00773FE3"/>
    <w:pPr>
      <w:tabs>
        <w:tab w:val="right" w:leader="dot" w:pos="9360"/>
      </w:tabs>
      <w:spacing w:after="120"/>
      <w:ind w:left="2160" w:hanging="720"/>
      <w:contextualSpacing/>
    </w:pPr>
    <w:rPr>
      <w:rFonts w:eastAsiaTheme="minorHAnsi" w:cstheme="minorBidi"/>
      <w:szCs w:val="24"/>
    </w:rPr>
  </w:style>
  <w:style w:type="paragraph" w:styleId="TOC4">
    <w:name w:val="toc 4"/>
    <w:basedOn w:val="Normal"/>
    <w:next w:val="Normal"/>
    <w:autoRedefine/>
    <w:uiPriority w:val="39"/>
    <w:semiHidden/>
    <w:unhideWhenUsed/>
    <w:rsid w:val="00773FE3"/>
    <w:pPr>
      <w:tabs>
        <w:tab w:val="right" w:leader="dot" w:pos="9360"/>
      </w:tabs>
      <w:spacing w:after="120"/>
      <w:ind w:left="2880" w:hanging="720"/>
      <w:contextualSpacing/>
    </w:pPr>
    <w:rPr>
      <w:rFonts w:eastAsiaTheme="minorHAnsi" w:cstheme="minorBidi"/>
      <w:szCs w:val="24"/>
    </w:rPr>
  </w:style>
  <w:style w:type="paragraph" w:styleId="TOC5">
    <w:name w:val="toc 5"/>
    <w:basedOn w:val="Normal"/>
    <w:next w:val="Normal"/>
    <w:autoRedefine/>
    <w:uiPriority w:val="39"/>
    <w:semiHidden/>
    <w:unhideWhenUsed/>
    <w:rsid w:val="00773FE3"/>
    <w:pPr>
      <w:tabs>
        <w:tab w:val="right" w:leader="dot" w:pos="9360"/>
      </w:tabs>
      <w:spacing w:after="120"/>
      <w:ind w:left="3600" w:hanging="720"/>
      <w:contextualSpacing/>
    </w:pPr>
    <w:rPr>
      <w:rFonts w:eastAsiaTheme="minorHAnsi" w:cstheme="minorBidi"/>
      <w:szCs w:val="24"/>
    </w:rPr>
  </w:style>
  <w:style w:type="paragraph" w:styleId="TOC6">
    <w:name w:val="toc 6"/>
    <w:basedOn w:val="Normal"/>
    <w:next w:val="Normal"/>
    <w:autoRedefine/>
    <w:uiPriority w:val="39"/>
    <w:semiHidden/>
    <w:unhideWhenUsed/>
    <w:rsid w:val="00773FE3"/>
    <w:pPr>
      <w:tabs>
        <w:tab w:val="right" w:leader="dot" w:pos="9360"/>
      </w:tabs>
      <w:spacing w:after="120"/>
      <w:ind w:left="4320" w:hanging="720"/>
      <w:contextualSpacing/>
    </w:pPr>
    <w:rPr>
      <w:rFonts w:eastAsiaTheme="minorHAnsi" w:cstheme="minorBidi"/>
      <w:szCs w:val="24"/>
    </w:rPr>
  </w:style>
  <w:style w:type="paragraph" w:styleId="TOC7">
    <w:name w:val="toc 7"/>
    <w:basedOn w:val="Normal"/>
    <w:next w:val="Normal"/>
    <w:autoRedefine/>
    <w:uiPriority w:val="39"/>
    <w:semiHidden/>
    <w:unhideWhenUsed/>
    <w:rsid w:val="00773FE3"/>
    <w:pPr>
      <w:tabs>
        <w:tab w:val="right" w:leader="dot" w:pos="9360"/>
      </w:tabs>
      <w:spacing w:after="120"/>
      <w:ind w:left="5040" w:hanging="720"/>
      <w:contextualSpacing/>
    </w:pPr>
    <w:rPr>
      <w:rFonts w:eastAsiaTheme="minorHAnsi" w:cstheme="minorBidi"/>
      <w:szCs w:val="24"/>
    </w:rPr>
  </w:style>
  <w:style w:type="paragraph" w:styleId="TOC8">
    <w:name w:val="toc 8"/>
    <w:basedOn w:val="Normal"/>
    <w:next w:val="Normal"/>
    <w:autoRedefine/>
    <w:uiPriority w:val="39"/>
    <w:semiHidden/>
    <w:unhideWhenUsed/>
    <w:rsid w:val="00773FE3"/>
    <w:pPr>
      <w:tabs>
        <w:tab w:val="right" w:leader="dot" w:pos="9360"/>
      </w:tabs>
      <w:spacing w:after="120"/>
      <w:ind w:left="5760" w:hanging="720"/>
      <w:contextualSpacing/>
    </w:pPr>
    <w:rPr>
      <w:rFonts w:eastAsiaTheme="minorHAnsi" w:cstheme="minorBidi"/>
      <w:szCs w:val="24"/>
    </w:rPr>
  </w:style>
  <w:style w:type="paragraph" w:styleId="TOC9">
    <w:name w:val="toc 9"/>
    <w:basedOn w:val="Normal"/>
    <w:next w:val="Normal"/>
    <w:autoRedefine/>
    <w:uiPriority w:val="39"/>
    <w:semiHidden/>
    <w:unhideWhenUsed/>
    <w:rsid w:val="00773FE3"/>
    <w:pPr>
      <w:tabs>
        <w:tab w:val="right" w:leader="dot" w:pos="9360"/>
      </w:tabs>
      <w:spacing w:after="120"/>
      <w:ind w:left="6480" w:hanging="720"/>
      <w:contextualSpacing/>
    </w:pPr>
    <w:rPr>
      <w:rFonts w:eastAsiaTheme="minorHAnsi" w:cstheme="minorBidi"/>
      <w:szCs w:val="24"/>
    </w:rPr>
  </w:style>
  <w:style w:type="paragraph" w:styleId="TOCHeading">
    <w:name w:val="TOC Heading"/>
    <w:basedOn w:val="Heading1"/>
    <w:next w:val="Normal"/>
    <w:uiPriority w:val="39"/>
    <w:semiHidden/>
    <w:unhideWhenUsed/>
    <w:qFormat/>
    <w:rsid w:val="00773FE3"/>
    <w:pPr>
      <w:jc w:val="center"/>
      <w:outlineLvl w:val="9"/>
    </w:pPr>
    <w:rPr>
      <w:caps w:val="0"/>
      <w:sz w:val="28"/>
    </w:rPr>
  </w:style>
  <w:style w:type="character" w:customStyle="1" w:styleId="BodyTextChar2">
    <w:name w:val="Body Text Char2"/>
    <w:aliases w:val="Body Text Char Char1,Body Text Char1 Char Char,Body Text Char Char Char Char,Body Text Char1 Char1,Body Text Char Char Char1,bt Char1,Body text Char1,body text Char1,bt Char Char Char1,Body text Char Char Char1,body text Char Char Char"/>
    <w:rsid w:val="003D79E6"/>
    <w:rPr>
      <w:sz w:val="24"/>
      <w:lang w:val="en-US" w:eastAsia="en-US" w:bidi="ar-SA"/>
    </w:rPr>
  </w:style>
  <w:style w:type="character" w:styleId="Hyperlink">
    <w:name w:val="Hyperlink"/>
    <w:uiPriority w:val="99"/>
    <w:unhideWhenUsed/>
    <w:rsid w:val="003D79E6"/>
    <w:rPr>
      <w:color w:val="0000FF"/>
      <w:u w:val="single"/>
    </w:rPr>
  </w:style>
  <w:style w:type="paragraph" w:customStyle="1" w:styleId="MacPacTrailer">
    <w:name w:val="MacPac Trailer"/>
    <w:rsid w:val="00834F43"/>
    <w:pPr>
      <w:widowControl w:val="0"/>
      <w:spacing w:after="0" w:line="160" w:lineRule="exact"/>
    </w:pPr>
    <w:rPr>
      <w:rFonts w:eastAsia="Times New Roman" w:cs="Times New Roman"/>
      <w:sz w:val="14"/>
      <w:szCs w:val="22"/>
    </w:rPr>
  </w:style>
  <w:style w:type="paragraph" w:styleId="BalloonText">
    <w:name w:val="Balloon Text"/>
    <w:basedOn w:val="Normal"/>
    <w:link w:val="BalloonTextChar"/>
    <w:uiPriority w:val="99"/>
    <w:semiHidden/>
    <w:unhideWhenUsed/>
    <w:rsid w:val="002C0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D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hid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Lodato</cp:lastModifiedBy>
  <cp:revision>2</cp:revision>
  <cp:lastPrinted>1900-01-01T05:00:00Z</cp:lastPrinted>
  <dcterms:created xsi:type="dcterms:W3CDTF">1900-01-01T05:00:00Z</dcterms:created>
  <dcterms:modified xsi:type="dcterms:W3CDTF">2023-04-18T16:06:00Z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2023-04-18T16:06:33Z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a9ae0225-3ee1-4ce4-82fa-3466603567f9</vt:lpwstr>
  </property>
  <property fmtid="{D5CDD505-2E9C-101B-9397-08002B2CF9AE}" pid="7" name="MSIP_Label_defa4170-0d19-0005-0004-bc88714345d2_ActionId">
    <vt:lpwstr>9644c088-1fec-4aa9-947b-d61d118d4a7e</vt:lpwstr>
  </property>
  <property fmtid="{D5CDD505-2E9C-101B-9397-08002B2CF9AE}" pid="8" name="MSIP_Label_defa4170-0d19-0005-0004-bc88714345d2_ContentBits">
    <vt:lpwstr>0</vt:lpwstr>
  </property>
</Properties>
</file>