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919" w:rsidRPr="00E82867" w:rsidRDefault="00AA1919" w:rsidP="00AA1919">
      <w:pPr>
        <w:suppressAutoHyphens/>
        <w:jc w:val="center"/>
        <w:rPr>
          <w:b/>
          <w:bCs/>
          <w:sz w:val="22"/>
          <w:szCs w:val="22"/>
        </w:rPr>
      </w:pPr>
      <w:r w:rsidRPr="00E82867">
        <w:rPr>
          <w:b/>
          <w:bCs/>
          <w:sz w:val="22"/>
          <w:szCs w:val="22"/>
        </w:rPr>
        <w:t>______________________________</w:t>
      </w:r>
    </w:p>
    <w:p w:rsidR="00AA1919" w:rsidRPr="00E82867" w:rsidRDefault="00AA1919" w:rsidP="00AA1919">
      <w:pPr>
        <w:suppressAutoHyphens/>
        <w:jc w:val="center"/>
        <w:rPr>
          <w:b/>
          <w:bCs/>
          <w:sz w:val="22"/>
          <w:szCs w:val="22"/>
        </w:rPr>
      </w:pPr>
    </w:p>
    <w:p w:rsidR="00AA1919" w:rsidRPr="00E82867" w:rsidRDefault="00AA1919" w:rsidP="00AA1919">
      <w:pPr>
        <w:suppressAutoHyphens/>
        <w:jc w:val="center"/>
        <w:rPr>
          <w:b/>
          <w:bCs/>
          <w:sz w:val="22"/>
          <w:szCs w:val="22"/>
        </w:rPr>
      </w:pPr>
      <w:r w:rsidRPr="00E82867">
        <w:rPr>
          <w:b/>
          <w:bCs/>
          <w:sz w:val="22"/>
          <w:szCs w:val="22"/>
        </w:rPr>
        <w:t>NOTICE OF PUBLIC HEARING</w:t>
      </w:r>
    </w:p>
    <w:p w:rsidR="00AA1919" w:rsidRPr="00BD1C45" w:rsidRDefault="00AA1919" w:rsidP="009F2ABB">
      <w:pPr>
        <w:suppressAutoHyphens/>
        <w:spacing w:after="240"/>
        <w:jc w:val="center"/>
        <w:rPr>
          <w:b/>
          <w:bCs/>
          <w:szCs w:val="24"/>
        </w:rPr>
      </w:pPr>
      <w:r w:rsidRPr="00E82867">
        <w:rPr>
          <w:b/>
          <w:bCs/>
          <w:sz w:val="22"/>
          <w:szCs w:val="22"/>
        </w:rPr>
        <w:t>_</w:t>
      </w:r>
      <w:r w:rsidR="009F2ABB">
        <w:rPr>
          <w:b/>
          <w:bCs/>
          <w:sz w:val="22"/>
          <w:szCs w:val="22"/>
        </w:rPr>
        <w:t>_______________________________</w:t>
      </w:r>
    </w:p>
    <w:p w:rsidR="00654AC6" w:rsidRPr="00836C33" w:rsidRDefault="00654AC6" w:rsidP="00AC11DD">
      <w:pPr>
        <w:pStyle w:val="BodyText"/>
        <w:jc w:val="both"/>
      </w:pPr>
      <w:r w:rsidRPr="00836C33">
        <w:rPr>
          <w:b/>
          <w:bCs/>
        </w:rPr>
        <w:t>NOTICE IS HEREBY GIVEN</w:t>
      </w:r>
      <w:r w:rsidRPr="00836C33">
        <w:t xml:space="preserve"> that a public hearing pursuant to Title 1 of Article 18-A of the New York State General Municipal Law will be held by the </w:t>
      </w:r>
      <w:r w:rsidRPr="00836C33">
        <w:rPr>
          <w:color w:val="000000"/>
        </w:rPr>
        <w:t xml:space="preserve">Town of Hempstead Industrial </w:t>
      </w:r>
      <w:r w:rsidRPr="00836C33">
        <w:t>Development</w:t>
      </w:r>
      <w:r w:rsidRPr="00836C33">
        <w:rPr>
          <w:color w:val="000000"/>
        </w:rPr>
        <w:t xml:space="preserve"> Agency</w:t>
      </w:r>
      <w:r w:rsidRPr="00836C33">
        <w:t xml:space="preserve"> (“the </w:t>
      </w:r>
      <w:r w:rsidRPr="00836C33">
        <w:rPr>
          <w:b/>
          <w:bCs/>
        </w:rPr>
        <w:t>Agency</w:t>
      </w:r>
      <w:r w:rsidRPr="00836C33">
        <w:t xml:space="preserve">”) on the </w:t>
      </w:r>
      <w:r w:rsidR="006277E6">
        <w:t>15</w:t>
      </w:r>
      <w:r w:rsidR="001D35E6" w:rsidRPr="001D35E6">
        <w:rPr>
          <w:vertAlign w:val="superscript"/>
        </w:rPr>
        <w:t>th</w:t>
      </w:r>
      <w:r w:rsidR="001D35E6">
        <w:t xml:space="preserve"> </w:t>
      </w:r>
      <w:r w:rsidR="001D35E6" w:rsidRPr="00836C33">
        <w:t>day</w:t>
      </w:r>
      <w:r w:rsidRPr="00836C33">
        <w:t xml:space="preserve"> of </w:t>
      </w:r>
      <w:r>
        <w:t>February</w:t>
      </w:r>
      <w:r w:rsidRPr="00836C33">
        <w:t xml:space="preserve">, </w:t>
      </w:r>
      <w:r>
        <w:t>2022</w:t>
      </w:r>
      <w:r w:rsidRPr="00836C33">
        <w:t xml:space="preserve">, at </w:t>
      </w:r>
      <w:r w:rsidR="006277E6">
        <w:rPr>
          <w:color w:val="000000"/>
        </w:rPr>
        <w:t>10:30</w:t>
      </w:r>
      <w:r w:rsidRPr="00836C33">
        <w:rPr>
          <w:color w:val="000000"/>
        </w:rPr>
        <w:t xml:space="preserve"> a.m.</w:t>
      </w:r>
      <w:r w:rsidRPr="00836C33">
        <w:t xml:space="preserve">, local time, at </w:t>
      </w:r>
      <w:r w:rsidRPr="00836C33">
        <w:rPr>
          <w:color w:val="000000"/>
        </w:rPr>
        <w:t>350 Front Street</w:t>
      </w:r>
      <w:r w:rsidR="001D35E6">
        <w:rPr>
          <w:color w:val="000000"/>
        </w:rPr>
        <w:t xml:space="preserve">, </w:t>
      </w:r>
      <w:bookmarkStart w:id="0" w:name="_GoBack"/>
      <w:r w:rsidR="001D35E6">
        <w:rPr>
          <w:color w:val="000000"/>
        </w:rPr>
        <w:t>Old Town Hall Courtroom</w:t>
      </w:r>
      <w:bookmarkEnd w:id="0"/>
      <w:r w:rsidR="001D35E6">
        <w:rPr>
          <w:color w:val="000000"/>
        </w:rPr>
        <w:t>,</w:t>
      </w:r>
      <w:r w:rsidRPr="00836C33">
        <w:rPr>
          <w:color w:val="000000"/>
        </w:rPr>
        <w:t xml:space="preserve"> 2</w:t>
      </w:r>
      <w:r w:rsidRPr="00836C33">
        <w:rPr>
          <w:color w:val="000000"/>
          <w:vertAlign w:val="superscript"/>
        </w:rPr>
        <w:t>nd</w:t>
      </w:r>
      <w:r w:rsidRPr="00836C33">
        <w:rPr>
          <w:color w:val="000000"/>
        </w:rPr>
        <w:t xml:space="preserve"> Floor, Hempstead, New York</w:t>
      </w:r>
      <w:r w:rsidRPr="00836C33">
        <w:t xml:space="preserve"> in connection with the following matters:</w:t>
      </w:r>
      <w:r w:rsidR="00AC11DD">
        <w:t xml:space="preserve"> </w:t>
      </w:r>
    </w:p>
    <w:p w:rsidR="00654AC6" w:rsidRDefault="00654AC6" w:rsidP="00AC11DD">
      <w:pPr>
        <w:pStyle w:val="BodyText"/>
        <w:widowControl w:val="0"/>
        <w:jc w:val="both"/>
      </w:pPr>
      <w:r>
        <w:t xml:space="preserve">The Agency has previously provided its assistance to </w:t>
      </w:r>
      <w:proofErr w:type="spellStart"/>
      <w:r>
        <w:rPr>
          <w:color w:val="000000"/>
        </w:rPr>
        <w:t>Parabit</w:t>
      </w:r>
      <w:proofErr w:type="spellEnd"/>
      <w:r>
        <w:rPr>
          <w:color w:val="000000"/>
        </w:rPr>
        <w:t xml:space="preserve"> Realty LLC</w:t>
      </w:r>
      <w:r>
        <w:t>, a limited liability company duly organized and validly existing under the laws of the State of New York (the “</w:t>
      </w:r>
      <w:r w:rsidRPr="005E3EAB">
        <w:rPr>
          <w:b/>
        </w:rPr>
        <w:t>Company</w:t>
      </w:r>
      <w:r>
        <w:t xml:space="preserve">”), consisting of the </w:t>
      </w:r>
      <w:r>
        <w:rPr>
          <w:color w:val="000000"/>
        </w:rPr>
        <w:t xml:space="preserve">acquisition of an approximately 1.45 acre parcel of land located at 33-35 </w:t>
      </w:r>
      <w:proofErr w:type="spellStart"/>
      <w:r>
        <w:rPr>
          <w:color w:val="000000"/>
        </w:rPr>
        <w:t>Debevoise</w:t>
      </w:r>
      <w:proofErr w:type="spellEnd"/>
      <w:r>
        <w:rPr>
          <w:color w:val="000000"/>
        </w:rPr>
        <w:t xml:space="preserve"> Avenue, Roosevelt, Town of Hempstead, Nassau County, New York (the “</w:t>
      </w:r>
      <w:r w:rsidRPr="00F2755B">
        <w:rPr>
          <w:b/>
          <w:color w:val="000000"/>
        </w:rPr>
        <w:t>Original Land</w:t>
      </w:r>
      <w:r>
        <w:rPr>
          <w:color w:val="000000"/>
        </w:rPr>
        <w:t>”), and the renovation and equipping of an approximately 25,000 square foot existing building located thereon (the “</w:t>
      </w:r>
      <w:r w:rsidRPr="00F2755B">
        <w:rPr>
          <w:b/>
          <w:color w:val="000000"/>
        </w:rPr>
        <w:t>Original Improvements</w:t>
      </w:r>
      <w:r>
        <w:rPr>
          <w:color w:val="000000"/>
        </w:rPr>
        <w:t xml:space="preserve">”), and leased by the Agency to the Company, and subleased by the Company to, and used by, </w:t>
      </w:r>
      <w:proofErr w:type="spellStart"/>
      <w:r>
        <w:rPr>
          <w:color w:val="000000"/>
        </w:rPr>
        <w:t>Parabit</w:t>
      </w:r>
      <w:proofErr w:type="spellEnd"/>
      <w:r>
        <w:rPr>
          <w:color w:val="000000"/>
        </w:rPr>
        <w:t xml:space="preserve"> Systems, Inc.</w:t>
      </w:r>
      <w:r>
        <w:t>, a New York business corporation (the “</w:t>
      </w:r>
      <w:proofErr w:type="spellStart"/>
      <w:r w:rsidRPr="000A3B10">
        <w:rPr>
          <w:b/>
          <w:color w:val="000000"/>
        </w:rPr>
        <w:t>Sublessee</w:t>
      </w:r>
      <w:proofErr w:type="spellEnd"/>
      <w:r>
        <w:t>”),</w:t>
      </w:r>
      <w:r>
        <w:rPr>
          <w:color w:val="000000"/>
        </w:rPr>
        <w:t xml:space="preserve"> for the manufacture and servicing of security, telecommunication, kiosks and enclosure equipment </w:t>
      </w:r>
      <w:r>
        <w:t>(the “</w:t>
      </w:r>
      <w:r w:rsidRPr="00CE0796">
        <w:rPr>
          <w:b/>
        </w:rPr>
        <w:t xml:space="preserve">Original </w:t>
      </w:r>
      <w:r w:rsidRPr="000A3B10">
        <w:rPr>
          <w:b/>
        </w:rPr>
        <w:t>Facility</w:t>
      </w:r>
      <w:r w:rsidRPr="000A3B10">
        <w:t>”)</w:t>
      </w:r>
      <w:r>
        <w:t>.</w:t>
      </w:r>
    </w:p>
    <w:p w:rsidR="00654AC6" w:rsidRDefault="00654AC6" w:rsidP="00AC11DD">
      <w:pPr>
        <w:pStyle w:val="BodyText"/>
        <w:jc w:val="both"/>
      </w:pPr>
      <w:r>
        <w:t>The Company has now applied to the Agency for assistance in (a) the acquisition of an approximately 0.32-acre parcel of land located at 19</w:t>
      </w:r>
      <w:r w:rsidR="00AC11DD">
        <w:t xml:space="preserve"> &amp; 23</w:t>
      </w:r>
      <w:r>
        <w:t xml:space="preserve"> </w:t>
      </w:r>
      <w:proofErr w:type="spellStart"/>
      <w:r>
        <w:t>Debevoise</w:t>
      </w:r>
      <w:proofErr w:type="spellEnd"/>
      <w:r>
        <w:t xml:space="preserve"> Avenue, Roosevelt, New York 11575 (the “</w:t>
      </w:r>
      <w:r>
        <w:rPr>
          <w:b/>
        </w:rPr>
        <w:t xml:space="preserve">2022 </w:t>
      </w:r>
      <w:r w:rsidRPr="007443C6">
        <w:rPr>
          <w:b/>
        </w:rPr>
        <w:t>Land</w:t>
      </w:r>
      <w:r>
        <w:t>”, and together with the Original Land, the “</w:t>
      </w:r>
      <w:r>
        <w:rPr>
          <w:b/>
        </w:rPr>
        <w:t>Land</w:t>
      </w:r>
      <w:r>
        <w:t>”), the construction and equipping thereon of an approximately 7,820 square foot building and the renovation and equipping of an approximately 21,005 square foot portion of the Original Improvements (the “</w:t>
      </w:r>
      <w:r>
        <w:rPr>
          <w:b/>
        </w:rPr>
        <w:t>2022 Improvements</w:t>
      </w:r>
      <w:r>
        <w:t>”, and together with the Original Improvements, the “</w:t>
      </w:r>
      <w:r w:rsidRPr="008B2FD8">
        <w:rPr>
          <w:b/>
        </w:rPr>
        <w:t>Improvements</w:t>
      </w:r>
      <w:r>
        <w:t>”) and the acquisition and installation of certain equipment not part of the Equipment (as hereinafter defined) (the “</w:t>
      </w:r>
      <w:r>
        <w:rPr>
          <w:b/>
        </w:rPr>
        <w:t>Facility Equipment</w:t>
      </w:r>
      <w:r>
        <w:t>”, and together with the Land and Improvements, the “</w:t>
      </w:r>
      <w:r>
        <w:rPr>
          <w:b/>
        </w:rPr>
        <w:t>Company Facility</w:t>
      </w:r>
      <w:r>
        <w:t xml:space="preserve">”), all to be leased by the Agency to the Company, for further sublease by the Company to the </w:t>
      </w:r>
      <w:proofErr w:type="spellStart"/>
      <w:r>
        <w:t>Sublessee</w:t>
      </w:r>
      <w:proofErr w:type="spellEnd"/>
      <w:r>
        <w:t>; and (b) the acquisition and installation of certain equipment (the “</w:t>
      </w:r>
      <w:r>
        <w:rPr>
          <w:b/>
        </w:rPr>
        <w:t>Equipment</w:t>
      </w:r>
      <w:r>
        <w:t>”, and  together with the Company Facility, the “</w:t>
      </w:r>
      <w:r w:rsidRPr="008B2FD8">
        <w:rPr>
          <w:b/>
        </w:rPr>
        <w:t>Facility</w:t>
      </w:r>
      <w:r>
        <w:t xml:space="preserve">”), which Equipment is to be leased by the Agency to the </w:t>
      </w:r>
      <w:proofErr w:type="spellStart"/>
      <w:r>
        <w:t>Sublessee</w:t>
      </w:r>
      <w:proofErr w:type="spellEnd"/>
      <w:r>
        <w:t xml:space="preserve"> for use as (i) research and development operations and (ii) </w:t>
      </w:r>
      <w:r>
        <w:rPr>
          <w:color w:val="000000"/>
        </w:rPr>
        <w:t>the manufacture and servicing of security, telecommunication, kiosks and enclosure equipment</w:t>
      </w:r>
      <w:r>
        <w:t xml:space="preserve">, including the following as they relate to the </w:t>
      </w:r>
      <w:r>
        <w:rPr>
          <w:color w:val="000000"/>
        </w:rPr>
        <w:t>acquisition, renovation and equipping</w:t>
      </w:r>
      <w:r>
        <w:t xml:space="preserve"> of such Facility, whether or not any materials or supplies described below are incorporated into or become an integral part of such Facility (the “</w:t>
      </w:r>
      <w:r w:rsidRPr="00991F85">
        <w:rPr>
          <w:b/>
        </w:rPr>
        <w:t>Project</w:t>
      </w:r>
      <w:r>
        <w:t xml:space="preserve">”).  The Facility will be owned by the Company and will be operated and managed by the </w:t>
      </w:r>
      <w:proofErr w:type="spellStart"/>
      <w:r>
        <w:t>Sublessee</w:t>
      </w:r>
      <w:proofErr w:type="spellEnd"/>
      <w:r>
        <w:t>.</w:t>
      </w:r>
    </w:p>
    <w:p w:rsidR="00654AC6" w:rsidRPr="00836C33" w:rsidRDefault="00654AC6" w:rsidP="00AC11DD">
      <w:pPr>
        <w:pStyle w:val="BodyText"/>
        <w:jc w:val="both"/>
      </w:pPr>
      <w:r w:rsidRPr="00836C33">
        <w:t>The Facility will be leased by the Company to the Agency pursuant to a certain Company Lease and will be subleased by the Agency to the Company pursuant to a certain Lease and Project Agreement.</w:t>
      </w:r>
    </w:p>
    <w:p w:rsidR="00654AC6" w:rsidRPr="00836C33" w:rsidRDefault="00654AC6" w:rsidP="00AC11DD">
      <w:pPr>
        <w:pStyle w:val="BodyText"/>
        <w:jc w:val="both"/>
        <w:rPr>
          <w:color w:val="000000"/>
        </w:rPr>
      </w:pPr>
      <w:r w:rsidRPr="00836C33">
        <w:t xml:space="preserve">The Agency contemplates that it will provide financial assistance to the Company in the form of exemptions from mortgage recording taxes in connection with the financing or any subsequent refinancing of the Facility, exemptions from </w:t>
      </w:r>
      <w:r w:rsidRPr="00836C33">
        <w:rPr>
          <w:color w:val="000000"/>
        </w:rPr>
        <w:t>sales</w:t>
      </w:r>
      <w:r w:rsidRPr="00836C33">
        <w:t xml:space="preserve"> and use taxes and abatement of real property taxes, consistent with the policies and resolutions of the Agency.</w:t>
      </w:r>
    </w:p>
    <w:p w:rsidR="00654AC6" w:rsidRPr="00836C33" w:rsidRDefault="00654AC6" w:rsidP="00AC11DD">
      <w:pPr>
        <w:pStyle w:val="BodyText"/>
        <w:jc w:val="both"/>
      </w:pPr>
      <w:r w:rsidRPr="00836C33">
        <w:t xml:space="preserve">A representative of the Agency will, at the above-stated time and place, hear and accept written comments from all persons with views in favor of or opposed to either the proposed grant of financial assistance to the Company by the Agency or the location or nature of the Facility.  </w:t>
      </w:r>
      <w:r w:rsidRPr="00836C33">
        <w:lastRenderedPageBreak/>
        <w:t>Prior to the hearing, all persons will have the opportunity to review on the Agency’s website (https://tohida.org/) the application for financial assistance filed by the Company with the Agency and an analysis of the costs and benefits of the construction and on-going operation of the proposed Facility.</w:t>
      </w:r>
    </w:p>
    <w:p w:rsidR="00AA1919" w:rsidRPr="00654AC6" w:rsidRDefault="00AA1919" w:rsidP="009F2ABB">
      <w:pPr>
        <w:widowControl w:val="0"/>
        <w:suppressAutoHyphens/>
        <w:ind w:left="4320" w:hanging="4320"/>
        <w:jc w:val="both"/>
        <w:rPr>
          <w:szCs w:val="24"/>
        </w:rPr>
      </w:pPr>
      <w:r w:rsidRPr="00654AC6">
        <w:rPr>
          <w:szCs w:val="24"/>
        </w:rPr>
        <w:t xml:space="preserve">Dated:  February </w:t>
      </w:r>
      <w:r w:rsidR="001D35E6">
        <w:rPr>
          <w:szCs w:val="24"/>
        </w:rPr>
        <w:t>5</w:t>
      </w:r>
      <w:r w:rsidR="001D35E6" w:rsidRPr="001D35E6">
        <w:rPr>
          <w:szCs w:val="24"/>
          <w:vertAlign w:val="superscript"/>
        </w:rPr>
        <w:t>th</w:t>
      </w:r>
      <w:r w:rsidR="001D35E6">
        <w:rPr>
          <w:szCs w:val="24"/>
        </w:rPr>
        <w:t xml:space="preserve">, </w:t>
      </w:r>
      <w:r w:rsidR="001D35E6" w:rsidRPr="00654AC6">
        <w:rPr>
          <w:color w:val="000000"/>
          <w:szCs w:val="24"/>
        </w:rPr>
        <w:t>2022</w:t>
      </w:r>
      <w:r w:rsidRPr="00654AC6">
        <w:rPr>
          <w:szCs w:val="24"/>
        </w:rPr>
        <w:tab/>
      </w:r>
      <w:r w:rsidRPr="00654AC6">
        <w:rPr>
          <w:color w:val="000000"/>
          <w:szCs w:val="24"/>
        </w:rPr>
        <w:t>TOWN OF HEMPSTEAD INDUSTRIAL DEVELOPMENT AGENCY</w:t>
      </w:r>
    </w:p>
    <w:p w:rsidR="00AA1919" w:rsidRPr="00654AC6" w:rsidRDefault="00AA1919" w:rsidP="009F2ABB">
      <w:pPr>
        <w:widowControl w:val="0"/>
        <w:tabs>
          <w:tab w:val="left" w:pos="4950"/>
        </w:tabs>
        <w:suppressAutoHyphens/>
        <w:ind w:left="4320"/>
        <w:jc w:val="both"/>
        <w:rPr>
          <w:szCs w:val="24"/>
        </w:rPr>
      </w:pPr>
      <w:r w:rsidRPr="00654AC6">
        <w:rPr>
          <w:color w:val="000000"/>
          <w:szCs w:val="24"/>
        </w:rPr>
        <w:t>By:</w:t>
      </w:r>
      <w:r w:rsidRPr="00654AC6">
        <w:rPr>
          <w:color w:val="000000"/>
          <w:szCs w:val="24"/>
        </w:rPr>
        <w:tab/>
        <w:t>Frederick E. Parola</w:t>
      </w:r>
    </w:p>
    <w:p w:rsidR="007F3A42" w:rsidRPr="00654AC6" w:rsidRDefault="00AA1919" w:rsidP="009F2ABB">
      <w:pPr>
        <w:widowControl w:val="0"/>
        <w:ind w:left="3600" w:firstLine="720"/>
        <w:rPr>
          <w:szCs w:val="24"/>
        </w:rPr>
      </w:pPr>
      <w:r w:rsidRPr="00654AC6">
        <w:rPr>
          <w:szCs w:val="24"/>
        </w:rPr>
        <w:t xml:space="preserve">Title:  </w:t>
      </w:r>
      <w:r w:rsidRPr="00654AC6">
        <w:rPr>
          <w:color w:val="000000"/>
          <w:szCs w:val="24"/>
        </w:rPr>
        <w:t>Chief Executive Officer</w:t>
      </w:r>
    </w:p>
    <w:sectPr w:rsidR="007F3A42" w:rsidRPr="00654AC6" w:rsidSect="009F2ABB">
      <w:footerReference w:type="default" r:id="rId7"/>
      <w:footerReference w:type="first" r:id="rId8"/>
      <w:type w:val="continuous"/>
      <w:pgSz w:w="12240" w:h="15840" w:code="1"/>
      <w:pgMar w:top="864" w:right="1440" w:bottom="72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919" w:rsidRDefault="00AA1919" w:rsidP="00AA1919">
      <w:r>
        <w:separator/>
      </w:r>
    </w:p>
  </w:endnote>
  <w:endnote w:type="continuationSeparator" w:id="0">
    <w:p w:rsidR="00AA1919" w:rsidRDefault="00AA1919" w:rsidP="00AA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69" w:rsidRDefault="006277E6">
    <w:pPr>
      <w:pStyle w:val="Footer"/>
    </w:pPr>
    <w:r>
      <w:rPr>
        <w:noProof/>
      </w:rPr>
      <w:pict>
        <v:shapetype id="_x0000_t202" coordsize="21600,21600" o:spt="202" path="m,l,21600r21600,l21600,xe">
          <v:stroke joinstyle="miter"/>
          <v:path gradientshapeok="t" o:connecttype="rect"/>
        </v:shapetype>
        <v:shape id="zzmpTrailer_1078_19" o:spid="_x0000_s2053" type="#_x0000_t202" alt=""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3FrAIAAKk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" filled="f" stroked="f">
          <v:textbox inset="0,0,0,0">
            <w:txbxContent>
              <w:p w:rsidR="00BF7C69" w:rsidRDefault="00BF7C69">
                <w:pPr>
                  <w:pStyle w:val="MacPacTrailer"/>
                </w:pPr>
                <w:r>
                  <w:t>4855-3036-1867.1</w:t>
                </w:r>
              </w:p>
              <w:p w:rsidR="00BF7C69" w:rsidRDefault="00BF7C69">
                <w:pPr>
                  <w:pStyle w:val="MacPacTraile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69" w:rsidRDefault="006277E6">
    <w:pPr>
      <w:pStyle w:val="Footer"/>
    </w:pPr>
    <w:r>
      <w:rPr>
        <w:noProof/>
      </w:rPr>
      <w:pict>
        <v:shapetype id="_x0000_t202" coordsize="21600,21600" o:spt="202" path="m,l,21600r21600,l21600,xe">
          <v:stroke joinstyle="miter"/>
          <v:path gradientshapeok="t" o:connecttype="rect"/>
        </v:shapetype>
        <v:shape id="zzmpTrailer_1078_1B" o:spid="_x0000_s2054" type="#_x0000_t202" alt=""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YargIAALAFAAAOAAAAZHJzL2Uyb0RvYy54bWysVG1vmzAQ/j5p/8Hyd8pLgAZ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" filled="f" stroked="f">
          <v:textbox inset="0,0,0,0">
            <w:txbxContent>
              <w:p w:rsidR="00BF7C69" w:rsidRDefault="00BF7C69">
                <w:pPr>
                  <w:pStyle w:val="MacPacTrailer"/>
                </w:pPr>
                <w:r>
                  <w:t>4855-3036-1867.1</w:t>
                </w:r>
              </w:p>
              <w:p w:rsidR="00BF7C69" w:rsidRDefault="00BF7C69">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577" w:rsidRDefault="001D35E6">
      <w:r>
        <w:separator/>
      </w:r>
    </w:p>
  </w:footnote>
  <w:footnote w:type="continuationSeparator" w:id="0">
    <w:p w:rsidR="00783577" w:rsidRDefault="001D35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19"/>
    <w:rsid w:val="00066E5F"/>
    <w:rsid w:val="001D35E6"/>
    <w:rsid w:val="00210665"/>
    <w:rsid w:val="002626EE"/>
    <w:rsid w:val="00506362"/>
    <w:rsid w:val="006277E6"/>
    <w:rsid w:val="00654AC6"/>
    <w:rsid w:val="00773FE3"/>
    <w:rsid w:val="00783577"/>
    <w:rsid w:val="007F3A42"/>
    <w:rsid w:val="009B2896"/>
    <w:rsid w:val="009F2ABB"/>
    <w:rsid w:val="00AA1919"/>
    <w:rsid w:val="00AC11DD"/>
    <w:rsid w:val="00BF7C69"/>
    <w:rsid w:val="00F9714A"/>
    <w:rsid w:val="00FB595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A1919"/>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uiPriority w:val="3"/>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character" w:customStyle="1" w:styleId="BodyTextChar2">
    <w:name w:val="Body Text Char2"/>
    <w:aliases w:val="Body Text Char Char1,Body Text Char1 Char Char,Body Text Char Char Char Char,Body Text Char1 Char1,Body Text Char Char Char1,bt Char1,Body text Char1,body text Char1,bt Char Char Char1,Body text Char Char Char1,body text Char Char Char"/>
    <w:rsid w:val="00AA1919"/>
    <w:rPr>
      <w:sz w:val="24"/>
    </w:rPr>
  </w:style>
  <w:style w:type="character" w:styleId="Hyperlink">
    <w:name w:val="Hyperlink"/>
    <w:uiPriority w:val="99"/>
    <w:unhideWhenUsed/>
    <w:rsid w:val="00AA1919"/>
    <w:rPr>
      <w:color w:val="0563C1"/>
      <w:u w:val="single"/>
    </w:rPr>
  </w:style>
  <w:style w:type="paragraph" w:customStyle="1" w:styleId="MacPacTrailer">
    <w:name w:val="MacPac Trailer"/>
    <w:rsid w:val="00BF7C69"/>
    <w:pPr>
      <w:widowControl w:val="0"/>
      <w:spacing w:after="0" w:line="160" w:lineRule="exact"/>
    </w:pPr>
    <w:rPr>
      <w:rFonts w:eastAsia="Times New Roman" w:cs="Times New Roman"/>
      <w:sz w:val="1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A1919"/>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uiPriority w:val="3"/>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character" w:customStyle="1" w:styleId="BodyTextChar2">
    <w:name w:val="Body Text Char2"/>
    <w:aliases w:val="Body Text Char Char1,Body Text Char1 Char Char,Body Text Char Char Char Char,Body Text Char1 Char1,Body Text Char Char Char1,bt Char1,Body text Char1,body text Char1,bt Char Char Char1,Body text Char Char Char1,body text Char Char Char"/>
    <w:rsid w:val="00AA1919"/>
    <w:rPr>
      <w:sz w:val="24"/>
    </w:rPr>
  </w:style>
  <w:style w:type="character" w:styleId="Hyperlink">
    <w:name w:val="Hyperlink"/>
    <w:uiPriority w:val="99"/>
    <w:unhideWhenUsed/>
    <w:rsid w:val="00AA1919"/>
    <w:rPr>
      <w:color w:val="0563C1"/>
      <w:u w:val="single"/>
    </w:rPr>
  </w:style>
  <w:style w:type="paragraph" w:customStyle="1" w:styleId="MacPacTrailer">
    <w:name w:val="MacPac Trailer"/>
    <w:rsid w:val="00BF7C69"/>
    <w:pPr>
      <w:widowControl w:val="0"/>
      <w:spacing w:after="0" w:line="160" w:lineRule="exact"/>
    </w:pPr>
    <w:rPr>
      <w:rFonts w:eastAsia="Times New Roman" w:cs="Times New Roman"/>
      <w:sz w:val="1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3478</Characters>
  <Application>Microsoft Office Word</Application>
  <DocSecurity>0</DocSecurity>
  <Lines>28</Lines>
  <Paragraphs>8</Paragraphs>
  <ScaleCrop>false</ScaleCrop>
  <Company>Town of Hempstead</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michlod</cp:lastModifiedBy>
  <cp:revision>3</cp:revision>
  <dcterms:created xsi:type="dcterms:W3CDTF">1901-01-01T05:00:00Z</dcterms:created>
  <dcterms:modified xsi:type="dcterms:W3CDTF">2022-02-03T15:33:00Z</dcterms:modified>
</cp:coreProperties>
</file>