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41" w:rsidRDefault="00EA1B41" w:rsidP="00EA1B41">
      <w:pPr>
        <w:suppressAutoHyphens/>
        <w:jc w:val="center"/>
        <w:rPr>
          <w:b/>
          <w:bCs/>
          <w:szCs w:val="24"/>
        </w:rPr>
      </w:pPr>
      <w:r>
        <w:rPr>
          <w:b/>
          <w:bCs/>
          <w:szCs w:val="24"/>
        </w:rPr>
        <w:t>______________________________</w:t>
      </w:r>
    </w:p>
    <w:p w:rsidR="00EA1B41" w:rsidRDefault="00EA1B41" w:rsidP="00EA1B41">
      <w:pPr>
        <w:suppressAutoHyphens/>
        <w:jc w:val="center"/>
        <w:rPr>
          <w:b/>
          <w:bCs/>
          <w:szCs w:val="24"/>
        </w:rPr>
      </w:pPr>
    </w:p>
    <w:p w:rsidR="00EA1B41" w:rsidRDefault="00EA1B41" w:rsidP="00EA1B41">
      <w:pPr>
        <w:suppressAutoHyphens/>
        <w:jc w:val="center"/>
        <w:rPr>
          <w:b/>
          <w:bCs/>
          <w:szCs w:val="24"/>
        </w:rPr>
      </w:pPr>
      <w:r>
        <w:rPr>
          <w:b/>
          <w:bCs/>
          <w:szCs w:val="24"/>
        </w:rPr>
        <w:t>NOTICE OF PUBLIC HEARING</w:t>
      </w:r>
    </w:p>
    <w:p w:rsidR="00EA1B41" w:rsidRDefault="00EA1B41" w:rsidP="00EA1B41">
      <w:pPr>
        <w:suppressAutoHyphens/>
        <w:jc w:val="center"/>
        <w:rPr>
          <w:b/>
          <w:bCs/>
          <w:szCs w:val="24"/>
        </w:rPr>
      </w:pPr>
      <w:r>
        <w:rPr>
          <w:b/>
          <w:bCs/>
          <w:szCs w:val="24"/>
        </w:rPr>
        <w:t>_________________________________</w:t>
      </w:r>
    </w:p>
    <w:p w:rsidR="00EA1B41" w:rsidRDefault="00EA1B41" w:rsidP="00EA1B41">
      <w:pPr>
        <w:suppressAutoHyphens/>
        <w:jc w:val="center"/>
        <w:rPr>
          <w:szCs w:val="24"/>
        </w:rPr>
      </w:pPr>
    </w:p>
    <w:p w:rsidR="00EA1B41" w:rsidRPr="008B19E2" w:rsidRDefault="00EA1B41" w:rsidP="008B19E2">
      <w:pPr>
        <w:pStyle w:val="BodyText"/>
        <w:jc w:val="both"/>
      </w:pPr>
      <w:r w:rsidRPr="008B19E2">
        <w:rPr>
          <w:b/>
          <w:bCs/>
        </w:rPr>
        <w:t>NOTICE IS HEREBY GIVEN</w:t>
      </w:r>
      <w:r w:rsidRPr="008B19E2">
        <w:t xml:space="preserve"> due to the Novel Coronavirus (COVID-19) Emergency State and Federal bans on large meetings or gatherings and pursuant to Governor Cuomo’s Executive Order 202.1 issued on March 12, 2020, as amended by Executive Order 202.14, issued on April 7, 2020, suspending the Open Meetings Law, as further amended and extended by Executive Order 202.15 issued on April 9, 2020, as amended by Executive Order 202.28, issued on May 7, 2020</w:t>
      </w:r>
      <w:r w:rsidR="00C50973">
        <w:t>, as amended by Executive Order 202.38, issued on June 6, 2020,</w:t>
      </w:r>
      <w:r w:rsidRPr="008B19E2">
        <w:t xml:space="preserve"> permitting local governments to hold public hearings by telephone and video conference and/or similar device, the Pub</w:t>
      </w:r>
      <w:r w:rsidR="00DC11A1">
        <w:t>lic Hearing sche</w:t>
      </w:r>
      <w:r w:rsidR="00EB4D6C">
        <w:t>duled for June 22, 2020, at 10:00</w:t>
      </w:r>
      <w:bookmarkStart w:id="0" w:name="_GoBack"/>
      <w:bookmarkEnd w:id="0"/>
      <w:r w:rsidRPr="008B19E2">
        <w:t xml:space="preserve"> a.m., local time, being held by the Town of Hempstead Industrial Development Agency (the “</w:t>
      </w:r>
      <w:r w:rsidRPr="008B19E2">
        <w:rPr>
          <w:b/>
        </w:rPr>
        <w:t>Agency</w:t>
      </w:r>
      <w:r w:rsidRPr="008B19E2">
        <w:t xml:space="preserve">”), in accordance with the provisions of Article 18-A of the New York General Municipal Law will be held electronically via conference call instead of a public hearing open for the public to attend. Members of the public may listen to the Public Hearing, and comment on the Project (defined below) and the benefits to be granted by the Agency to the Company (defined below) during the Public Hearing, by calling </w:t>
      </w:r>
      <w:hyperlink r:id="rId7" w:history="1">
        <w:r w:rsidR="005F59D7">
          <w:rPr>
            <w:rStyle w:val="Hyperlink"/>
          </w:rPr>
          <w:t>+1 (571) 317-3122</w:t>
        </w:r>
      </w:hyperlink>
      <w:r w:rsidR="005F59D7">
        <w:t xml:space="preserve"> </w:t>
      </w:r>
      <w:r w:rsidRPr="008B19E2">
        <w:t xml:space="preserve">and entering access code </w:t>
      </w:r>
      <w:r w:rsidR="005F59D7">
        <w:t>838-142-749</w:t>
      </w:r>
      <w:r w:rsidRPr="008B19E2">
        <w:t xml:space="preserve">. Comments may also be </w:t>
      </w:r>
      <w:proofErr w:type="gramStart"/>
      <w:r w:rsidRPr="008B19E2">
        <w:t>submitted</w:t>
      </w:r>
      <w:proofErr w:type="gramEnd"/>
      <w:r w:rsidRPr="008B19E2">
        <w:t xml:space="preserve"> to the Agency in writing or electronically. Minutes of the Public Hearing will be transcribed and posted on the Agency’s website, all in connection with the following matters:</w:t>
      </w:r>
    </w:p>
    <w:p w:rsidR="00EA1B41" w:rsidRPr="008B19E2" w:rsidRDefault="00EA1B41" w:rsidP="008B19E2">
      <w:pPr>
        <w:pStyle w:val="BodyText"/>
        <w:jc w:val="both"/>
      </w:pPr>
      <w:r w:rsidRPr="008B19E2">
        <w:t xml:space="preserve">The Agency previously assisted in: (a) </w:t>
      </w:r>
      <w:r w:rsidRPr="008B19E2">
        <w:rPr>
          <w:color w:val="000000"/>
        </w:rPr>
        <w:t>the acquisition of an approximately 6.5 acre parcel of land located at 51 Charles Lindbergh Boulevard, Uniondale, New York 11553 (the “</w:t>
      </w:r>
      <w:r w:rsidRPr="008B19E2">
        <w:rPr>
          <w:b/>
          <w:color w:val="000000"/>
        </w:rPr>
        <w:t>Land</w:t>
      </w:r>
      <w:r w:rsidRPr="008B19E2">
        <w:rPr>
          <w:color w:val="000000"/>
        </w:rPr>
        <w:t>”), the renovation of an approximately 108,000 square foot building located thereon (the “</w:t>
      </w:r>
      <w:r w:rsidRPr="008B19E2">
        <w:rPr>
          <w:b/>
          <w:color w:val="000000"/>
        </w:rPr>
        <w:t>Original Improvements</w:t>
      </w:r>
      <w:r w:rsidRPr="008B19E2">
        <w:rPr>
          <w:color w:val="000000"/>
        </w:rPr>
        <w:t>”),</w:t>
      </w:r>
      <w:r w:rsidRPr="008B19E2">
        <w:rPr>
          <w:b/>
          <w:color w:val="000000"/>
        </w:rPr>
        <w:t xml:space="preserve"> </w:t>
      </w:r>
      <w:r w:rsidRPr="008B19E2">
        <w:rPr>
          <w:color w:val="000000"/>
        </w:rPr>
        <w:t>and the acquisition and installation therein of certain equipment and personal property (the “</w:t>
      </w:r>
      <w:r w:rsidRPr="008B19E2">
        <w:rPr>
          <w:b/>
          <w:color w:val="000000"/>
        </w:rPr>
        <w:t>Original Equipment</w:t>
      </w:r>
      <w:r w:rsidRPr="008B19E2">
        <w:rPr>
          <w:color w:val="000000"/>
        </w:rPr>
        <w:t>”; and together with the Land and the Original Improvements, the “</w:t>
      </w:r>
      <w:r w:rsidRPr="008B19E2">
        <w:rPr>
          <w:b/>
          <w:color w:val="000000"/>
        </w:rPr>
        <w:t>Original Facility</w:t>
      </w:r>
      <w:r w:rsidRPr="008B19E2">
        <w:rPr>
          <w:color w:val="000000"/>
        </w:rPr>
        <w:t xml:space="preserve">”), which Original Facility was leased and subleased by the Agency to </w:t>
      </w:r>
      <w:proofErr w:type="spellStart"/>
      <w:r w:rsidRPr="008B19E2">
        <w:rPr>
          <w:color w:val="000000"/>
        </w:rPr>
        <w:t>Novapark</w:t>
      </w:r>
      <w:proofErr w:type="spellEnd"/>
      <w:r w:rsidRPr="008B19E2">
        <w:rPr>
          <w:color w:val="000000"/>
        </w:rPr>
        <w:t>, LLC, a Delaware limited liability company (the “</w:t>
      </w:r>
      <w:r w:rsidRPr="008B19E2">
        <w:rPr>
          <w:b/>
          <w:color w:val="000000"/>
        </w:rPr>
        <w:t>Company</w:t>
      </w:r>
      <w:r w:rsidRPr="008B19E2">
        <w:rPr>
          <w:color w:val="000000"/>
        </w:rPr>
        <w:t xml:space="preserve">”), </w:t>
      </w:r>
      <w:r w:rsidRPr="008B19E2">
        <w:t xml:space="preserve">pursuant to a certain </w:t>
      </w:r>
      <w:r w:rsidRPr="008B19E2">
        <w:rPr>
          <w:color w:val="000000"/>
        </w:rPr>
        <w:t>Lease Agreement, dated as of December 1, 2011 (the “</w:t>
      </w:r>
      <w:r w:rsidRPr="008B19E2">
        <w:rPr>
          <w:b/>
          <w:color w:val="000000"/>
        </w:rPr>
        <w:t>Original Lease Agreement</w:t>
      </w:r>
      <w:r w:rsidRPr="008B19E2">
        <w:rPr>
          <w:color w:val="000000"/>
        </w:rPr>
        <w:t xml:space="preserve">”), by and between the Agency and the Company, and sub-subleased by the Company, in part, to </w:t>
      </w:r>
      <w:proofErr w:type="spellStart"/>
      <w:r w:rsidRPr="008B19E2">
        <w:rPr>
          <w:color w:val="000000"/>
        </w:rPr>
        <w:t>Angion</w:t>
      </w:r>
      <w:proofErr w:type="spellEnd"/>
      <w:r w:rsidRPr="008B19E2">
        <w:rPr>
          <w:color w:val="000000"/>
        </w:rPr>
        <w:t xml:space="preserve"> </w:t>
      </w:r>
      <w:proofErr w:type="spellStart"/>
      <w:r w:rsidRPr="008B19E2">
        <w:rPr>
          <w:color w:val="000000"/>
        </w:rPr>
        <w:t>Biomedica</w:t>
      </w:r>
      <w:proofErr w:type="spellEnd"/>
      <w:r w:rsidRPr="008B19E2">
        <w:rPr>
          <w:color w:val="000000"/>
        </w:rPr>
        <w:t xml:space="preserve"> Corp., a Delaware business corporation (</w:t>
      </w:r>
      <w:r w:rsidRPr="008B19E2">
        <w:t>the “</w:t>
      </w:r>
      <w:proofErr w:type="spellStart"/>
      <w:r w:rsidRPr="008B19E2">
        <w:rPr>
          <w:b/>
        </w:rPr>
        <w:t>Sublessee</w:t>
      </w:r>
      <w:proofErr w:type="spellEnd"/>
      <w:r w:rsidRPr="008B19E2">
        <w:t xml:space="preserve">”), and which Original Facility is used by the </w:t>
      </w:r>
      <w:proofErr w:type="spellStart"/>
      <w:r w:rsidRPr="008B19E2">
        <w:t>Sublessee</w:t>
      </w:r>
      <w:proofErr w:type="spellEnd"/>
      <w:r w:rsidRPr="008B19E2">
        <w:rPr>
          <w:color w:val="000000"/>
        </w:rPr>
        <w:t xml:space="preserve"> for its medical research business of conducting clinical trials and preclinical research focused on discovery and development of drugs that harness the body’s protective, reparative and regenerative systems toward therapeutic benefit, and which Original Facility is sub-subleased by the Company, in part, to various tenants</w:t>
      </w:r>
      <w:r w:rsidRPr="008B19E2">
        <w:t>.</w:t>
      </w:r>
      <w:r w:rsidRPr="008B19E2">
        <w:rPr>
          <w:color w:val="000000"/>
        </w:rPr>
        <w:t xml:space="preserve"> </w:t>
      </w:r>
    </w:p>
    <w:p w:rsidR="00EA1B41" w:rsidRPr="008B19E2" w:rsidRDefault="00EA1B41" w:rsidP="008B19E2">
      <w:pPr>
        <w:pStyle w:val="BodyText"/>
        <w:jc w:val="both"/>
      </w:pPr>
      <w:r w:rsidRPr="008B19E2">
        <w:t>The Company has now requested the Agency’s assistance in: (a) the renovation of an approximately 60,000 square foot portion of the Original Facility (the “</w:t>
      </w:r>
      <w:r w:rsidRPr="008B19E2">
        <w:rPr>
          <w:b/>
        </w:rPr>
        <w:t>2020 Improvements</w:t>
      </w:r>
      <w:r w:rsidRPr="008B19E2">
        <w:t>”; and together with the Original Improvements, the “</w:t>
      </w:r>
      <w:r w:rsidRPr="008B19E2">
        <w:rPr>
          <w:b/>
        </w:rPr>
        <w:t>Improvements</w:t>
      </w:r>
      <w:r w:rsidRPr="008B19E2">
        <w:t>”), and the acquisition and installation of certain equipment and personal property, including but not limited to HVAC and electrical systems (the “</w:t>
      </w:r>
      <w:r w:rsidRPr="008B19E2">
        <w:rPr>
          <w:b/>
        </w:rPr>
        <w:t>2020 Equipment</w:t>
      </w:r>
      <w:r w:rsidRPr="008B19E2">
        <w:t>”; and together with the Improvements and the Original Facility, the “</w:t>
      </w:r>
      <w:r w:rsidRPr="008B19E2">
        <w:rPr>
          <w:b/>
        </w:rPr>
        <w:t>Facility</w:t>
      </w:r>
      <w:r w:rsidRPr="008B19E2">
        <w:t xml:space="preserve">”), which Facility will continue to be leased and subleased by the Agency to the Company and further subleased by the Company to the </w:t>
      </w:r>
      <w:proofErr w:type="spellStart"/>
      <w:r w:rsidRPr="008B19E2">
        <w:t>Sublessee</w:t>
      </w:r>
      <w:proofErr w:type="spellEnd"/>
      <w:r w:rsidRPr="008B19E2">
        <w:t>, JOVIA Financial Credit Union (“</w:t>
      </w:r>
      <w:r w:rsidRPr="008B19E2">
        <w:rPr>
          <w:b/>
        </w:rPr>
        <w:t>JOVIA</w:t>
      </w:r>
      <w:r w:rsidRPr="008B19E2">
        <w:t xml:space="preserve">”), and </w:t>
      </w:r>
      <w:proofErr w:type="spellStart"/>
      <w:r w:rsidRPr="008B19E2">
        <w:t>ChemRX</w:t>
      </w:r>
      <w:proofErr w:type="spellEnd"/>
      <w:r w:rsidRPr="008B19E2">
        <w:t xml:space="preserve"> (“</w:t>
      </w:r>
      <w:proofErr w:type="spellStart"/>
      <w:r w:rsidRPr="008B19E2">
        <w:rPr>
          <w:b/>
        </w:rPr>
        <w:t>ChemRX</w:t>
      </w:r>
      <w:proofErr w:type="spellEnd"/>
      <w:r w:rsidRPr="008B19E2">
        <w:t xml:space="preserve">”), and which Facility will continue to be used by the </w:t>
      </w:r>
      <w:proofErr w:type="spellStart"/>
      <w:r w:rsidRPr="008B19E2">
        <w:t>Sublessee</w:t>
      </w:r>
      <w:proofErr w:type="spellEnd"/>
      <w:r w:rsidRPr="008B19E2">
        <w:t xml:space="preserve"> in its medical research business, by JOVIA as a call center, for general office uses and as a credit union branch, and by </w:t>
      </w:r>
      <w:proofErr w:type="spellStart"/>
      <w:r w:rsidRPr="008B19E2">
        <w:t>ChemRX</w:t>
      </w:r>
      <w:proofErr w:type="spellEnd"/>
      <w:r w:rsidRPr="008B19E2">
        <w:t xml:space="preserve"> as a pharmaceutical distributor for long term care </w:t>
      </w:r>
      <w:r w:rsidRPr="008B19E2">
        <w:lastRenderedPageBreak/>
        <w:t>facilities (the “</w:t>
      </w:r>
      <w:r w:rsidRPr="008B19E2">
        <w:rPr>
          <w:b/>
        </w:rPr>
        <w:t>Project</w:t>
      </w:r>
      <w:r w:rsidRPr="008B19E2">
        <w:t xml:space="preserve">”). The Facility will be initially owned, operated and/or managed by the Company, the </w:t>
      </w:r>
      <w:proofErr w:type="spellStart"/>
      <w:r w:rsidRPr="008B19E2">
        <w:t>Sublessee</w:t>
      </w:r>
      <w:proofErr w:type="spellEnd"/>
      <w:r w:rsidRPr="008B19E2">
        <w:t xml:space="preserve">, JOVIA, and </w:t>
      </w:r>
      <w:proofErr w:type="spellStart"/>
      <w:r w:rsidRPr="008B19E2">
        <w:t>ChemRX</w:t>
      </w:r>
      <w:proofErr w:type="spellEnd"/>
      <w:r w:rsidRPr="008B19E2">
        <w:t xml:space="preserve">. </w:t>
      </w:r>
    </w:p>
    <w:p w:rsidR="00EA1B41" w:rsidRPr="008B19E2" w:rsidRDefault="00EA1B41" w:rsidP="008B19E2">
      <w:pPr>
        <w:pStyle w:val="BodyText"/>
        <w:jc w:val="both"/>
        <w:rPr>
          <w:color w:val="000000"/>
        </w:rPr>
      </w:pPr>
      <w:r w:rsidRPr="008B19E2">
        <w:t xml:space="preserve">The Agency contemplates that it will provide financial assistance to the Company in the form of exemptions from mortgage recording taxes in connection with the financing or any subsequent refinancing of the Facility, exemptions from </w:t>
      </w:r>
      <w:r w:rsidRPr="008B19E2">
        <w:rPr>
          <w:color w:val="000000"/>
        </w:rPr>
        <w:t>sales</w:t>
      </w:r>
      <w:r w:rsidRPr="008B19E2">
        <w:t xml:space="preserve"> and use taxes and continued and extended abatement of real property taxes, all consistent with the policies of the Agency.</w:t>
      </w:r>
    </w:p>
    <w:p w:rsidR="00EA1B41" w:rsidRPr="008B19E2" w:rsidRDefault="00EA1B41" w:rsidP="008B19E2">
      <w:pPr>
        <w:pStyle w:val="BodyText"/>
        <w:jc w:val="both"/>
      </w:pPr>
      <w:r w:rsidRPr="008B19E2">
        <w:t>A representative of the Agency will, at the above-stated time and place, hear and accept written comments from all persons with views in favor of or opposed to either the proposed financial assistance to the Company or the location or nature of the Facility. Prior to the hearing, all persons will have the opportunity to review on the Agency’s website (</w:t>
      </w:r>
      <w:hyperlink r:id="rId8" w:history="1">
        <w:r w:rsidRPr="008B19E2">
          <w:rPr>
            <w:rStyle w:val="Hyperlink"/>
          </w:rPr>
          <w:t>https://tohida.org/</w:t>
        </w:r>
      </w:hyperlink>
      <w:r w:rsidRPr="008B19E2">
        <w:t>) the application for financial assistance filed by the Company with the Agency and an analysis of the costs and benefits of the proposed Facility.</w:t>
      </w:r>
    </w:p>
    <w:p w:rsidR="00EA1B41" w:rsidRPr="008B19E2" w:rsidRDefault="00EA1B41" w:rsidP="00EA1B41">
      <w:pPr>
        <w:keepNext/>
        <w:suppressAutoHyphens/>
        <w:spacing w:after="240"/>
        <w:rPr>
          <w:color w:val="000000"/>
          <w:szCs w:val="24"/>
        </w:rPr>
      </w:pPr>
      <w:r w:rsidRPr="008B19E2">
        <w:rPr>
          <w:szCs w:val="24"/>
        </w:rPr>
        <w:t xml:space="preserve">Dated:  June </w:t>
      </w:r>
      <w:r w:rsidR="00FA184E">
        <w:rPr>
          <w:szCs w:val="24"/>
        </w:rPr>
        <w:t>12</w:t>
      </w:r>
      <w:r w:rsidR="00DC11A1">
        <w:rPr>
          <w:szCs w:val="24"/>
        </w:rPr>
        <w:t>,</w:t>
      </w:r>
      <w:r w:rsidRPr="008B19E2">
        <w:rPr>
          <w:color w:val="000000"/>
          <w:szCs w:val="24"/>
        </w:rPr>
        <w:t xml:space="preserve"> 2020</w:t>
      </w:r>
    </w:p>
    <w:p w:rsidR="00EA1B41" w:rsidRPr="008B19E2" w:rsidRDefault="00EA1B41" w:rsidP="00EA1B41">
      <w:pPr>
        <w:keepNext/>
        <w:tabs>
          <w:tab w:val="left" w:pos="4320"/>
        </w:tabs>
        <w:suppressAutoHyphens/>
        <w:ind w:left="4320"/>
        <w:rPr>
          <w:color w:val="000000"/>
          <w:szCs w:val="24"/>
        </w:rPr>
      </w:pPr>
      <w:r w:rsidRPr="008B19E2">
        <w:rPr>
          <w:color w:val="000000"/>
          <w:szCs w:val="24"/>
        </w:rPr>
        <w:t>TOWN OF HEMPSTEAD INDUSTRIAL DEVELOPMENT AGENCY</w:t>
      </w:r>
    </w:p>
    <w:p w:rsidR="00EA1B41" w:rsidRPr="008B19E2" w:rsidRDefault="00EA1B41" w:rsidP="00EA1B41">
      <w:pPr>
        <w:keepNext/>
        <w:tabs>
          <w:tab w:val="left" w:pos="4320"/>
        </w:tabs>
        <w:suppressAutoHyphens/>
        <w:ind w:left="4320"/>
        <w:rPr>
          <w:color w:val="000000"/>
          <w:szCs w:val="24"/>
        </w:rPr>
      </w:pPr>
    </w:p>
    <w:p w:rsidR="00EA1B41" w:rsidRPr="008B19E2" w:rsidRDefault="00EA1B41" w:rsidP="00EA1B41">
      <w:pPr>
        <w:keepNext/>
        <w:tabs>
          <w:tab w:val="left" w:pos="4950"/>
        </w:tabs>
        <w:suppressAutoHyphens/>
        <w:ind w:left="4320"/>
        <w:jc w:val="both"/>
        <w:rPr>
          <w:szCs w:val="24"/>
        </w:rPr>
      </w:pPr>
      <w:r w:rsidRPr="008B19E2">
        <w:rPr>
          <w:color w:val="000000"/>
          <w:szCs w:val="24"/>
        </w:rPr>
        <w:t>By:</w:t>
      </w:r>
      <w:r w:rsidRPr="008B19E2">
        <w:rPr>
          <w:color w:val="000000"/>
          <w:szCs w:val="24"/>
        </w:rPr>
        <w:tab/>
        <w:t>Frederick E. Parola</w:t>
      </w:r>
    </w:p>
    <w:p w:rsidR="007F3A42" w:rsidRPr="008B19E2" w:rsidRDefault="00EA1B41" w:rsidP="00EA1B41">
      <w:pPr>
        <w:ind w:left="3600" w:firstLine="720"/>
        <w:rPr>
          <w:szCs w:val="24"/>
        </w:rPr>
      </w:pPr>
      <w:r w:rsidRPr="008B19E2">
        <w:rPr>
          <w:szCs w:val="24"/>
        </w:rPr>
        <w:t xml:space="preserve">Title:  </w:t>
      </w:r>
      <w:r w:rsidRPr="008B19E2">
        <w:rPr>
          <w:color w:val="000000"/>
          <w:szCs w:val="24"/>
        </w:rPr>
        <w:t>Chief Executive Officer</w:t>
      </w:r>
    </w:p>
    <w:sectPr w:rsidR="007F3A42" w:rsidRPr="008B19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B41" w:rsidRDefault="00EA1B41" w:rsidP="00EA1B41">
      <w:r>
        <w:separator/>
      </w:r>
    </w:p>
  </w:endnote>
  <w:endnote w:type="continuationSeparator" w:id="0">
    <w:p w:rsidR="00EA1B41" w:rsidRDefault="00EA1B41" w:rsidP="00EA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E2" w:rsidRDefault="008B1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41" w:rsidRDefault="00EB4D6C">
    <w:pPr>
      <w:pStyle w:val="Footer"/>
    </w:pPr>
    <w:r>
      <w:rPr>
        <w:noProof/>
      </w:rPr>
      <w:pict>
        <v:shapetype id="_x0000_t202" coordsize="21600,21600" o:spt="202" path="m,l,21600r21600,l21600,xe">
          <v:stroke joinstyle="miter"/>
          <v:path gradientshapeok="t" o:connecttype="rect"/>
        </v:shapetype>
        <v:shape id="zzmpTrailer_1078_19" o:spid="_x0000_s2049"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EA1B41" w:rsidRDefault="00EA1B41">
                <w:pPr>
                  <w:pStyle w:val="MacPacTrailer"/>
                </w:pPr>
                <w:r>
                  <w:t>4853-3072-9151.1</w:t>
                </w:r>
              </w:p>
              <w:p w:rsidR="00EA1B41" w:rsidRDefault="00EA1B41">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41" w:rsidRDefault="00EB4D6C">
    <w:pPr>
      <w:pStyle w:val="Footer"/>
    </w:pPr>
    <w:r>
      <w:rPr>
        <w:noProof/>
      </w:rPr>
      <w:pict>
        <v:shapetype id="_x0000_t202" coordsize="21600,21600" o:spt="202" path="m,l,21600r21600,l21600,xe">
          <v:stroke joinstyle="miter"/>
          <v:path gradientshapeok="t" o:connecttype="rect"/>
        </v:shapetype>
        <v:shape id="zzmpTrailer_1078_1B" o:spid="_x0000_s2050"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EA1B41" w:rsidRDefault="00EA1B41">
                <w:pPr>
                  <w:pStyle w:val="MacPacTrailer"/>
                </w:pPr>
                <w:r>
                  <w:t>4853-3072-9151.1</w:t>
                </w:r>
              </w:p>
              <w:p w:rsidR="00EA1B41" w:rsidRDefault="00EA1B41">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B41" w:rsidRDefault="00EA1B41" w:rsidP="00EA1B41">
      <w:r>
        <w:separator/>
      </w:r>
    </w:p>
  </w:footnote>
  <w:footnote w:type="continuationSeparator" w:id="0">
    <w:p w:rsidR="00EA1B41" w:rsidRDefault="00EA1B41" w:rsidP="00EA1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E2" w:rsidRDefault="008B1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E2" w:rsidRDefault="008B19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E2" w:rsidRDefault="008B19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41"/>
    <w:rsid w:val="00066E5F"/>
    <w:rsid w:val="002626EE"/>
    <w:rsid w:val="002B4612"/>
    <w:rsid w:val="00506362"/>
    <w:rsid w:val="005F59D7"/>
    <w:rsid w:val="00773FE3"/>
    <w:rsid w:val="007F3A42"/>
    <w:rsid w:val="008B19E2"/>
    <w:rsid w:val="009B2896"/>
    <w:rsid w:val="00C50973"/>
    <w:rsid w:val="00DC11A1"/>
    <w:rsid w:val="00EA1B41"/>
    <w:rsid w:val="00EB4D6C"/>
    <w:rsid w:val="00FA184E"/>
    <w:rsid w:val="00FB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1B41"/>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styleId="Hyperlink">
    <w:name w:val="Hyperlink"/>
    <w:uiPriority w:val="99"/>
    <w:semiHidden/>
    <w:unhideWhenUsed/>
    <w:rsid w:val="00EA1B41"/>
    <w:rPr>
      <w:color w:val="0000FF"/>
      <w:u w:val="single"/>
    </w:rPr>
  </w:style>
  <w:style w:type="character" w:customStyle="1" w:styleId="BodyTextChar2">
    <w:name w:val="Body Text Char2"/>
    <w:aliases w:val="Body Text Char1 Char Char,Body Text Char Char Char Char,Body Text Char1 Char1,Body Text Char Char Char1,bt Char1,Body text Char1,body text Char1,bt Char Char Char1,Body text Char Char Char1,body text Char Char Char"/>
    <w:semiHidden/>
    <w:locked/>
    <w:rsid w:val="00EA1B41"/>
  </w:style>
  <w:style w:type="paragraph" w:customStyle="1" w:styleId="MacPacTrailer">
    <w:name w:val="MacPac Trailer"/>
    <w:rsid w:val="00EA1B41"/>
    <w:pPr>
      <w:widowControl w:val="0"/>
      <w:spacing w:after="0" w:line="160" w:lineRule="exact"/>
    </w:pPr>
    <w:rPr>
      <w:rFonts w:eastAsia="Times New Roman" w:cs="Times New Roman"/>
      <w:sz w:val="1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1B41"/>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styleId="Hyperlink">
    <w:name w:val="Hyperlink"/>
    <w:uiPriority w:val="99"/>
    <w:semiHidden/>
    <w:unhideWhenUsed/>
    <w:rsid w:val="00EA1B41"/>
    <w:rPr>
      <w:color w:val="0000FF"/>
      <w:u w:val="single"/>
    </w:rPr>
  </w:style>
  <w:style w:type="character" w:customStyle="1" w:styleId="BodyTextChar2">
    <w:name w:val="Body Text Char2"/>
    <w:aliases w:val="Body Text Char1 Char Char,Body Text Char Char Char Char,Body Text Char1 Char1,Body Text Char Char Char1,bt Char1,Body text Char1,body text Char1,bt Char Char Char1,Body text Char Char Char1,body text Char Char Char"/>
    <w:semiHidden/>
    <w:locked/>
    <w:rsid w:val="00EA1B41"/>
  </w:style>
  <w:style w:type="paragraph" w:customStyle="1" w:styleId="MacPacTrailer">
    <w:name w:val="MacPac Trailer"/>
    <w:rsid w:val="00EA1B41"/>
    <w:pPr>
      <w:widowControl w:val="0"/>
      <w:spacing w:after="0" w:line="160" w:lineRule="exact"/>
    </w:pPr>
    <w:rPr>
      <w:rFonts w:eastAsia="Times New Roman" w:cs="Times New Roman"/>
      <w:sz w:val="1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9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hid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tel:+15713173122"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michlod</cp:lastModifiedBy>
  <cp:revision>5</cp:revision>
  <dcterms:created xsi:type="dcterms:W3CDTF">2020-06-08T15:44:00Z</dcterms:created>
  <dcterms:modified xsi:type="dcterms:W3CDTF">2020-06-09T14:18:00Z</dcterms:modified>
</cp:coreProperties>
</file>