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05" w:rsidRDefault="003E7405">
      <w:pPr>
        <w:suppressAutoHyphens/>
        <w:jc w:val="center"/>
        <w:rPr>
          <w:rFonts w:cs="Times New Roman"/>
        </w:rPr>
      </w:pPr>
      <w:r>
        <w:rPr>
          <w:rFonts w:cs="Times New Roman"/>
        </w:rPr>
        <w:t>______________________________</w:t>
      </w:r>
    </w:p>
    <w:p w:rsidR="003E7405" w:rsidRDefault="003E7405">
      <w:pPr>
        <w:suppressAutoHyphens/>
        <w:spacing w:before="240"/>
        <w:jc w:val="center"/>
        <w:rPr>
          <w:rFonts w:cs="Times New Roman"/>
        </w:rPr>
      </w:pPr>
      <w:r>
        <w:rPr>
          <w:rFonts w:cs="Times New Roman"/>
        </w:rPr>
        <w:t>NOTICE OF PUBLIC HEARING</w:t>
      </w:r>
    </w:p>
    <w:p w:rsidR="003E7405" w:rsidRDefault="003E7405">
      <w:pPr>
        <w:suppressAutoHyphens/>
        <w:spacing w:after="240"/>
        <w:jc w:val="center"/>
        <w:rPr>
          <w:rFonts w:cs="Times New Roman"/>
        </w:rPr>
      </w:pPr>
      <w:r>
        <w:rPr>
          <w:rFonts w:cs="Times New Roman"/>
        </w:rPr>
        <w:t>______________________________</w:t>
      </w:r>
    </w:p>
    <w:p w:rsidR="003E7405" w:rsidRDefault="003E7405">
      <w:pPr>
        <w:pStyle w:val="BodyText"/>
        <w:jc w:val="both"/>
        <w:rPr>
          <w:rFonts w:cs="Times New Roman"/>
        </w:rPr>
      </w:pPr>
      <w:r>
        <w:rPr>
          <w:rFonts w:cs="Times New Roman"/>
          <w:b/>
          <w:bCs/>
        </w:rPr>
        <w:t>NOTICE IS HEREBY GIVEN</w:t>
      </w:r>
      <w:r>
        <w:rPr>
          <w:rFonts w:cs="Times New Roman"/>
        </w:rPr>
        <w:t xml:space="preserve"> that a public hearing pursuant to Title 1 of Article 18-A of the New York State G</w:t>
      </w:r>
      <w:bookmarkStart w:id="0" w:name="_GoBack"/>
      <w:bookmarkEnd w:id="0"/>
      <w:r>
        <w:rPr>
          <w:rFonts w:cs="Times New Roman"/>
        </w:rPr>
        <w:t xml:space="preserve">eneral Municipal Law will be held by the </w:t>
      </w:r>
      <w:r>
        <w:rPr>
          <w:rFonts w:cs="Times New Roman"/>
          <w:color w:val="000000"/>
        </w:rPr>
        <w:t>Town of Hempstead Industrial Development Agency</w:t>
      </w:r>
      <w:r>
        <w:rPr>
          <w:rFonts w:cs="Times New Roman"/>
        </w:rPr>
        <w:t xml:space="preserve"> on the 25th </w:t>
      </w:r>
      <w:r>
        <w:rPr>
          <w:rFonts w:cs="Times New Roman"/>
          <w:color w:val="000000"/>
        </w:rPr>
        <w:t>day of June, 2015</w:t>
      </w:r>
      <w:r>
        <w:rPr>
          <w:rFonts w:cs="Times New Roman"/>
        </w:rPr>
        <w:t>, at 9:30 a.</w:t>
      </w:r>
      <w:r>
        <w:rPr>
          <w:rFonts w:cs="Times New Roman"/>
          <w:color w:val="000000"/>
        </w:rPr>
        <w:t>m.</w:t>
      </w:r>
      <w:r>
        <w:rPr>
          <w:rFonts w:cs="Times New Roman"/>
        </w:rPr>
        <w:t>, local time, at 350 Front Street, 2</w:t>
      </w:r>
      <w:r>
        <w:rPr>
          <w:rFonts w:cs="Times New Roman"/>
          <w:vertAlign w:val="superscript"/>
        </w:rPr>
        <w:t>nd</w:t>
      </w:r>
      <w:r>
        <w:rPr>
          <w:rFonts w:cs="Times New Roman"/>
        </w:rPr>
        <w:t xml:space="preserve"> Floor, Hempstead, New York in connection with the following matters:</w:t>
      </w:r>
    </w:p>
    <w:p w:rsidR="003E7405" w:rsidRDefault="003E7405">
      <w:pPr>
        <w:pStyle w:val="BodyText"/>
        <w:spacing w:after="120"/>
        <w:jc w:val="both"/>
        <w:rPr>
          <w:rFonts w:cs="Times New Roman"/>
        </w:rPr>
      </w:pPr>
      <w:r>
        <w:rPr>
          <w:rFonts w:cs="Times New Roman"/>
        </w:rPr>
        <w:t xml:space="preserve">The Agency has previously assisted </w:t>
      </w:r>
      <w:r>
        <w:rPr>
          <w:rFonts w:cs="Times New Roman"/>
          <w:color w:val="000000"/>
        </w:rPr>
        <w:t>AG-Metropolitan Endo, L.L.C</w:t>
      </w:r>
      <w:r>
        <w:rPr>
          <w:rFonts w:cs="Times New Roman"/>
        </w:rPr>
        <w:t xml:space="preserve"> (the “</w:t>
      </w:r>
      <w:r>
        <w:rPr>
          <w:rFonts w:cs="Times New Roman"/>
          <w:b/>
          <w:bCs/>
        </w:rPr>
        <w:t>Original Company</w:t>
      </w:r>
      <w:r>
        <w:rPr>
          <w:rFonts w:cs="Times New Roman"/>
        </w:rPr>
        <w:t xml:space="preserve">”), with a certain industrial development project which consisted of the </w:t>
      </w:r>
      <w:r>
        <w:rPr>
          <w:rFonts w:cs="Times New Roman"/>
          <w:color w:val="000000"/>
        </w:rPr>
        <w:t xml:space="preserve">acquisition of an approximately 7.54 acre parcel of land located at 1000 Stewart Avenue/500 Endo Boulevard, Garden City, Town of Hempstead, Nassau County, New York, and the renovation, installation and equipping of (i) an existing 4-story building totaling approximately 160,000 square feet located thereon, and (ii) an existing 2-story building totaling approximately 25,000 square feet located thereon, used as multi-tenant leased space for bio-tech industrial related uses including, but not limited to, office, manufacturing, research and development, laboratory space, warehousing, distribution and/or assembly of goods or materials, and other permissible commercial and industrial uses, all for use within the applicable covenants and restrictions and applicable zoning laws as related to permitted uses, whether now or in the future </w:t>
      </w:r>
      <w:r>
        <w:rPr>
          <w:rFonts w:cs="Times New Roman"/>
        </w:rPr>
        <w:t>(the “</w:t>
      </w:r>
      <w:r>
        <w:rPr>
          <w:rFonts w:cs="Times New Roman"/>
          <w:b/>
          <w:bCs/>
        </w:rPr>
        <w:t>Facility</w:t>
      </w:r>
      <w:r>
        <w:rPr>
          <w:rFonts w:cs="Times New Roman"/>
        </w:rPr>
        <w:t>”)</w:t>
      </w:r>
      <w:r>
        <w:rPr>
          <w:rFonts w:cs="Times New Roman"/>
          <w:color w:val="000000"/>
        </w:rPr>
        <w:t>, which Facility was leased by the Agency to the Original Company pursuant to a Lease Agreement (the “</w:t>
      </w:r>
      <w:r>
        <w:rPr>
          <w:rFonts w:cs="Times New Roman"/>
          <w:b/>
          <w:bCs/>
          <w:color w:val="000000"/>
        </w:rPr>
        <w:t>Lease Agreement</w:t>
      </w:r>
      <w:r>
        <w:rPr>
          <w:rFonts w:cs="Times New Roman"/>
          <w:color w:val="000000"/>
        </w:rPr>
        <w:t>”), between the Agency, as lessor, and the Original Company, as lessee</w:t>
      </w:r>
      <w:r>
        <w:rPr>
          <w:rFonts w:cs="Times New Roman"/>
        </w:rPr>
        <w:t>.</w:t>
      </w:r>
    </w:p>
    <w:p w:rsidR="003E7405" w:rsidRDefault="003E7405">
      <w:pPr>
        <w:pStyle w:val="BodyText"/>
        <w:spacing w:after="120"/>
        <w:jc w:val="both"/>
        <w:rPr>
          <w:rFonts w:cs="Times New Roman"/>
        </w:rPr>
      </w:pPr>
      <w:r>
        <w:rPr>
          <w:rFonts w:cs="Times New Roman"/>
        </w:rPr>
        <w:t>The Agency previously consented to the assignment by the Original Company of all of its rights, title, interest and obligations under the Lease Agreement, a certain Payment in lieu of Tax Agreement (the “</w:t>
      </w:r>
      <w:r>
        <w:rPr>
          <w:rFonts w:cs="Times New Roman"/>
          <w:b/>
          <w:bCs/>
        </w:rPr>
        <w:t>PILOT Agreement</w:t>
      </w:r>
      <w:r>
        <w:rPr>
          <w:rFonts w:cs="Times New Roman"/>
        </w:rPr>
        <w:t>”) and certain other agreements in connection with the Facility to Garden City 505, LLC, a duly organized and validly existing Delaware limited liability company (“</w:t>
      </w:r>
      <w:r>
        <w:rPr>
          <w:rFonts w:cs="Times New Roman"/>
          <w:b/>
          <w:bCs/>
        </w:rPr>
        <w:t>Garden City 505</w:t>
      </w:r>
      <w:r>
        <w:rPr>
          <w:rFonts w:cs="Times New Roman"/>
        </w:rPr>
        <w:t xml:space="preserve">”) and the assumption by Garden City 505 of all of such rights, title, interest and obligations of the Original Company, and the release of the Original Company from any further liability with respect to the Facility subject to certain requirements of the Agency. </w:t>
      </w:r>
    </w:p>
    <w:p w:rsidR="003E7405" w:rsidRDefault="003E7405">
      <w:pPr>
        <w:pStyle w:val="BodyText"/>
        <w:spacing w:after="120"/>
        <w:jc w:val="both"/>
        <w:rPr>
          <w:rFonts w:cs="Times New Roman"/>
        </w:rPr>
      </w:pPr>
      <w:r>
        <w:rPr>
          <w:rFonts w:cs="Times New Roman"/>
        </w:rPr>
        <w:t>The Witkoff Group LLC, a duly organized and validly existing New York limited liability company or another entity formed or to be formed by The Witkoff Group LLC or the principals thereof (collectively, the “</w:t>
      </w:r>
      <w:r>
        <w:rPr>
          <w:rFonts w:cs="Times New Roman"/>
          <w:b/>
          <w:bCs/>
        </w:rPr>
        <w:t>Assignee</w:t>
      </w:r>
      <w:r>
        <w:rPr>
          <w:rFonts w:cs="Times New Roman"/>
        </w:rPr>
        <w:t xml:space="preserve">”) has requested the Agency’s consent to the assignment by Garden City 505 of all of its rights, title, interest and obligations under the Lease Agreement, the PILOT Agreement and certain other agreements in connection with the Facility to and the assumption by the Assignee of all of such rights, title, interest and obligations of Garden City 505, and the release of Garden City 505 from any further liability with respect to the Facility subject to certain requirements of the Agency. </w:t>
      </w:r>
    </w:p>
    <w:p w:rsidR="003E7405" w:rsidRDefault="003E7405">
      <w:pPr>
        <w:pStyle w:val="BodyText"/>
        <w:spacing w:after="120"/>
        <w:jc w:val="both"/>
        <w:rPr>
          <w:rFonts w:cs="Times New Roman"/>
        </w:rPr>
      </w:pPr>
      <w:r>
        <w:rPr>
          <w:rFonts w:cs="Times New Roman"/>
        </w:rPr>
        <w:t xml:space="preserve">Further, the Agency will contemplate the amendment, restatement, and extension of the term of the Lease Agreement and the PILOT Agreement executed and delivered in connection with the Facility for an additional eight (8) years pursuant to the terms of the Lease Agreement and the PILOT Agreement.  At the end of the lease term, as such may be extended, the Assignee will purchase the Facility from the Agency. </w:t>
      </w:r>
    </w:p>
    <w:p w:rsidR="003E7405" w:rsidRDefault="003E7405">
      <w:pPr>
        <w:pStyle w:val="BodyText"/>
        <w:spacing w:after="120"/>
        <w:jc w:val="both"/>
        <w:rPr>
          <w:rFonts w:cs="Times New Roman"/>
        </w:rPr>
      </w:pPr>
      <w:r>
        <w:rPr>
          <w:rFonts w:cs="Times New Roman"/>
        </w:rPr>
        <w:t>The Agency contemplates that it will provide financial assistance to the Assignee, consistent with the policies of the Agency, in the form of continued and extended abatement of real property taxes, sales tax exemptions, and exemptions from the mortgage recording tax in connection with the financing or refinancing of the Facility.</w:t>
      </w:r>
    </w:p>
    <w:p w:rsidR="003E7405" w:rsidRDefault="003E7405">
      <w:pPr>
        <w:pStyle w:val="BodyText"/>
        <w:jc w:val="both"/>
        <w:rPr>
          <w:rFonts w:cs="Times New Roman"/>
        </w:rPr>
      </w:pPr>
      <w:r>
        <w:rPr>
          <w:rFonts w:cs="Times New Roman"/>
        </w:rPr>
        <w:t xml:space="preserve">A representative of the Agency will at the above-stated time and place hear and accept written comments from all persons with views in favor of or opposed to the proposed financial assistance to the Assignee. </w:t>
      </w:r>
    </w:p>
    <w:p w:rsidR="003E7405" w:rsidRDefault="003E7405">
      <w:pPr>
        <w:suppressAutoHyphens/>
        <w:jc w:val="both"/>
        <w:rPr>
          <w:rFonts w:cs="Times New Roman"/>
        </w:rPr>
      </w:pPr>
      <w:r>
        <w:rPr>
          <w:rFonts w:cs="Times New Roman"/>
        </w:rPr>
        <w:t xml:space="preserve">Dated:  </w:t>
      </w:r>
      <w:r>
        <w:rPr>
          <w:rFonts w:cs="Times New Roman"/>
          <w:color w:val="000000"/>
        </w:rPr>
        <w:t>June 14, 2015</w:t>
      </w:r>
      <w:r>
        <w:rPr>
          <w:rFonts w:cs="Times New Roman"/>
          <w:color w:val="000000"/>
        </w:rPr>
        <w:tab/>
      </w:r>
      <w:r>
        <w:rPr>
          <w:rFonts w:cs="Times New Roman"/>
          <w:color w:val="000000"/>
        </w:rPr>
        <w:tab/>
        <w:t>TOWN OF HEMPSTEAD INDUSTRIAL</w:t>
      </w:r>
    </w:p>
    <w:p w:rsidR="003E7405" w:rsidRDefault="003E7405">
      <w:pPr>
        <w:tabs>
          <w:tab w:val="left" w:pos="4320"/>
        </w:tabs>
        <w:suppressAutoHyphens/>
        <w:ind w:left="4320"/>
        <w:rPr>
          <w:rFonts w:cs="Times New Roman"/>
          <w:color w:val="000000"/>
        </w:rPr>
      </w:pPr>
      <w:r>
        <w:rPr>
          <w:rFonts w:cs="Times New Roman"/>
          <w:color w:val="000000"/>
        </w:rPr>
        <w:t>DEVELOPMENT AGENCY</w:t>
      </w:r>
    </w:p>
    <w:p w:rsidR="003E7405" w:rsidRDefault="003E7405">
      <w:pPr>
        <w:tabs>
          <w:tab w:val="left" w:pos="4320"/>
        </w:tabs>
        <w:suppressAutoHyphens/>
        <w:ind w:left="4320"/>
        <w:rPr>
          <w:rFonts w:cs="Times New Roman"/>
          <w:color w:val="000000"/>
        </w:rPr>
      </w:pPr>
    </w:p>
    <w:p w:rsidR="003E7405" w:rsidRDefault="003E7405">
      <w:pPr>
        <w:tabs>
          <w:tab w:val="left" w:pos="4950"/>
        </w:tabs>
        <w:suppressAutoHyphens/>
        <w:ind w:left="4320"/>
        <w:rPr>
          <w:rFonts w:cs="Times New Roman"/>
        </w:rPr>
      </w:pPr>
      <w:r>
        <w:rPr>
          <w:rFonts w:cs="Times New Roman"/>
        </w:rPr>
        <w:t>By:</w:t>
      </w:r>
      <w:r>
        <w:rPr>
          <w:rFonts w:cs="Times New Roman"/>
        </w:rPr>
        <w:tab/>
      </w:r>
      <w:r>
        <w:rPr>
          <w:rFonts w:cs="Times New Roman"/>
          <w:color w:val="000000"/>
        </w:rPr>
        <w:t>Frederick E. Parola</w:t>
      </w:r>
    </w:p>
    <w:p w:rsidR="003E7405" w:rsidRDefault="003E7405">
      <w:pPr>
        <w:tabs>
          <w:tab w:val="left" w:pos="4950"/>
        </w:tabs>
        <w:suppressAutoHyphens/>
        <w:ind w:left="4320"/>
        <w:rPr>
          <w:rFonts w:cs="Times New Roman"/>
          <w:color w:val="000000"/>
        </w:rPr>
      </w:pPr>
      <w:r>
        <w:rPr>
          <w:rFonts w:cs="Times New Roman"/>
        </w:rPr>
        <w:t>Title:</w:t>
      </w:r>
      <w:r>
        <w:rPr>
          <w:rFonts w:cs="Times New Roman"/>
        </w:rPr>
        <w:tab/>
      </w:r>
      <w:r>
        <w:rPr>
          <w:rFonts w:cs="Times New Roman"/>
          <w:color w:val="000000"/>
        </w:rPr>
        <w:t>Executive Director and</w:t>
      </w:r>
    </w:p>
    <w:p w:rsidR="003E7405" w:rsidRDefault="003E7405">
      <w:pPr>
        <w:rPr>
          <w:rFonts w:cs="Times New Roman"/>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Chief Executive Officer</w:t>
      </w:r>
    </w:p>
    <w:sectPr w:rsidR="003E7405" w:rsidSect="003E740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05" w:rsidRDefault="003E7405">
      <w:pPr>
        <w:rPr>
          <w:rFonts w:cs="Times New Roman"/>
        </w:rPr>
      </w:pPr>
      <w:r>
        <w:rPr>
          <w:rFonts w:cs="Times New Roman"/>
        </w:rPr>
        <w:separator/>
      </w:r>
    </w:p>
  </w:endnote>
  <w:endnote w:type="continuationSeparator" w:id="1">
    <w:p w:rsidR="003E7405" w:rsidRDefault="003E740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05" w:rsidRDefault="003E7405">
    <w:pPr>
      <w:pStyle w:val="Footer"/>
      <w:rPr>
        <w:rFonts w:cs="Times New Roman"/>
      </w:rP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0.15pt;z-index:-251656192;visibility:visible;mso-position-horizontal-relative:margin" filled="f" stroked="f">
          <v:textbox inset="0,0,0,0">
            <w:txbxContent>
              <w:p w:rsidR="003E7405" w:rsidRDefault="003E7405">
                <w:pPr>
                  <w:pStyle w:val="MacPacTrailer"/>
                  <w:rPr>
                    <w:rFonts w:cs="Times New Roman"/>
                  </w:rPr>
                </w:pPr>
                <w:r>
                  <w:rPr>
                    <w:rFonts w:cs="Times New Roman"/>
                  </w:rPr>
                  <w:t>4811-2248-1444.1</w:t>
                </w:r>
              </w:p>
              <w:p w:rsidR="003E7405" w:rsidRDefault="003E7405">
                <w:pPr>
                  <w:pStyle w:val="MacPacTrail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05" w:rsidRDefault="003E7405">
      <w:pPr>
        <w:rPr>
          <w:rFonts w:cs="Times New Roman"/>
        </w:rPr>
      </w:pPr>
      <w:r>
        <w:rPr>
          <w:rFonts w:cs="Times New Roman"/>
        </w:rPr>
        <w:separator/>
      </w:r>
    </w:p>
  </w:footnote>
  <w:footnote w:type="continuationSeparator" w:id="1">
    <w:p w:rsidR="003E7405" w:rsidRDefault="003E7405">
      <w:pPr>
        <w:pStyle w:val="Footer"/>
        <w:rPr>
          <w:rFonts w:cs="Times New Roman"/>
        </w:rPr>
      </w:pPr>
    </w:p>
  </w:footnote>
  <w:footnote w:type="continuationNotice" w:id="2">
    <w:p w:rsidR="003E7405" w:rsidRDefault="003E7405">
      <w:pPr>
        <w:rPr>
          <w:rFonts w:cs="Times New Roman"/>
          <w:i/>
          <w:iCs/>
          <w:sz w:val="16"/>
          <w:szCs w:val="16"/>
        </w:rPr>
      </w:pPr>
      <w:r>
        <w:rPr>
          <w:rFonts w:cs="Times New Roman"/>
          <w:i/>
          <w:iCs/>
          <w:sz w:val="16"/>
          <w:szCs w:val="16"/>
        </w:rPr>
        <w:t>(Footnote continued on next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405"/>
    <w:rsid w:val="003E74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rPr>
      <w:rFonts w:ascii="Times New Roman" w:hAnsi="Times New Roman" w:cs="Times New Roman"/>
      <w:sz w:val="26"/>
      <w:szCs w:val="26"/>
    </w:rPr>
  </w:style>
  <w:style w:type="character" w:customStyle="1" w:styleId="Heading3Char">
    <w:name w:val="Heading 3 Char"/>
    <w:basedOn w:val="DefaultParagraphFont"/>
    <w:link w:val="Heading3"/>
    <w:uiPriority w:val="99"/>
    <w:rPr>
      <w:rFonts w:ascii="Times New Roman" w:hAnsi="Times New Roman" w:cs="Times New Roman"/>
      <w:sz w:val="24"/>
      <w:szCs w:val="24"/>
    </w:rPr>
  </w:style>
  <w:style w:type="character" w:customStyle="1" w:styleId="Heading4Char">
    <w:name w:val="Heading 4 Char"/>
    <w:basedOn w:val="DefaultParagraphFont"/>
    <w:link w:val="Heading4"/>
    <w:uiPriority w:val="99"/>
    <w:rPr>
      <w:rFonts w:ascii="Times New Roman" w:hAnsi="Times New Roman" w:cs="Times New Roman"/>
      <w:sz w:val="24"/>
      <w:szCs w:val="24"/>
    </w:rPr>
  </w:style>
  <w:style w:type="character" w:customStyle="1" w:styleId="Heading5Char">
    <w:name w:val="Heading 5 Char"/>
    <w:basedOn w:val="DefaultParagraphFont"/>
    <w:link w:val="Heading5"/>
    <w:uiPriority w:val="99"/>
    <w:rPr>
      <w:rFonts w:ascii="Times New Roman" w:hAnsi="Times New Roman" w:cs="Times New Roman"/>
      <w:sz w:val="24"/>
      <w:szCs w:val="24"/>
    </w:rPr>
  </w:style>
  <w:style w:type="character" w:customStyle="1" w:styleId="Heading6Char">
    <w:name w:val="Heading 6 Char"/>
    <w:basedOn w:val="DefaultParagraphFont"/>
    <w:link w:val="Heading6"/>
    <w:uiPriority w:val="99"/>
    <w:rPr>
      <w:rFonts w:ascii="Times New Roman" w:hAnsi="Times New Roman" w:cs="Times New Roman"/>
      <w:sz w:val="24"/>
      <w:szCs w:val="24"/>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sz w:val="24"/>
      <w:szCs w:val="24"/>
    </w:rPr>
  </w:style>
  <w:style w:type="character" w:customStyle="1" w:styleId="Heading9Char">
    <w:name w:val="Heading 9 Char"/>
    <w:basedOn w:val="DefaultParagraphFont"/>
    <w:link w:val="Heading9"/>
    <w:uiPriority w:val="99"/>
    <w:rPr>
      <w:rFonts w:ascii="Times New Roman" w:hAnsi="Times New Roman" w:cs="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rPr>
      <w:rFonts w:ascii="Times New Roman" w:hAnsi="Times New Roman" w:cs="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1,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ascii="Times New Roman" w:hAnsi="Times New Roman" w:cs="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ascii="Times New Roman" w:hAnsi="Times New Roman" w:cs="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rFonts w:ascii="Times New Roman" w:hAnsi="Times New Roman" w:cs="Times New Roman"/>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rFonts w:ascii="Times New Roman" w:hAnsi="Times New Roman" w:cs="Times New Roman"/>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ascii="Times New Roman" w:hAnsi="Times New Roman" w:cs="Times New Roman"/>
      <w:i/>
      <w:iCs/>
      <w:sz w:val="24"/>
      <w:szCs w:val="24"/>
    </w:rPr>
  </w:style>
  <w:style w:type="character" w:styleId="SubtleReference">
    <w:name w:val="Subtle Reference"/>
    <w:basedOn w:val="DefaultParagraphFont"/>
    <w:uiPriority w:val="99"/>
    <w:qFormat/>
    <w:rPr>
      <w:rFonts w:ascii="Times New Roman" w:hAnsi="Times New Roman" w:cs="Times New Roman"/>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ascii="Times New Roman" w:hAnsi="Times New Roman" w:cs="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11,Body text Char11,body text Char11,bt Char Char Char1"/>
    <w:uiPriority w:val="99"/>
    <w:rPr>
      <w:sz w:val="24"/>
      <w:szCs w:val="24"/>
      <w:lang w:val="en-US" w:eastAsia="en-US"/>
    </w:rPr>
  </w:style>
  <w:style w:type="paragraph" w:customStyle="1" w:styleId="MacPacTrailer">
    <w:name w:val="MacPac Trailer"/>
    <w:uiPriority w:val="99"/>
    <w:pPr>
      <w:widowControl w:val="0"/>
      <w:spacing w:line="160" w:lineRule="exact"/>
    </w:pPr>
    <w:rPr>
      <w:rFonts w:ascii="Times New Roman" w:hAnsi="Times New Roman"/>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594</Words>
  <Characters>3391</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5</cp:revision>
  <cp:lastPrinted>2015-06-12T17:30:00Z</cp:lastPrinted>
  <dcterms:created xsi:type="dcterms:W3CDTF">2015-06-12T16:55:00Z</dcterms:created>
  <dcterms:modified xsi:type="dcterms:W3CDTF">2015-06-12T17:33:00Z</dcterms:modified>
</cp:coreProperties>
</file>