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2E" w:rsidRDefault="0030792E" w:rsidP="0030792E">
      <w:pPr>
        <w:suppressAutoHyphens/>
        <w:jc w:val="center"/>
        <w:rPr>
          <w:b/>
          <w:bCs/>
          <w:sz w:val="22"/>
          <w:szCs w:val="22"/>
        </w:rPr>
      </w:pPr>
      <w:r>
        <w:rPr>
          <w:b/>
          <w:bCs/>
          <w:sz w:val="22"/>
          <w:szCs w:val="22"/>
        </w:rPr>
        <w:t>______________________________</w:t>
      </w:r>
    </w:p>
    <w:p w:rsidR="0030792E" w:rsidRDefault="0030792E" w:rsidP="0030792E">
      <w:pPr>
        <w:suppressAutoHyphens/>
        <w:jc w:val="center"/>
        <w:rPr>
          <w:b/>
          <w:bCs/>
          <w:sz w:val="22"/>
          <w:szCs w:val="22"/>
        </w:rPr>
      </w:pPr>
    </w:p>
    <w:p w:rsidR="0030792E" w:rsidRPr="00105F6C" w:rsidRDefault="0030792E" w:rsidP="0030792E">
      <w:pPr>
        <w:suppressAutoHyphens/>
        <w:jc w:val="center"/>
        <w:rPr>
          <w:b/>
          <w:bCs/>
          <w:szCs w:val="24"/>
        </w:rPr>
      </w:pPr>
      <w:r w:rsidRPr="00105F6C">
        <w:rPr>
          <w:b/>
          <w:bCs/>
          <w:szCs w:val="24"/>
        </w:rPr>
        <w:t>NOTICE OF PUBLIC HEARING</w:t>
      </w:r>
    </w:p>
    <w:p w:rsidR="0030792E" w:rsidRPr="00105F6C" w:rsidRDefault="0030792E" w:rsidP="0030792E">
      <w:pPr>
        <w:suppressAutoHyphens/>
        <w:jc w:val="center"/>
        <w:rPr>
          <w:b/>
          <w:bCs/>
          <w:szCs w:val="24"/>
        </w:rPr>
      </w:pPr>
      <w:r w:rsidRPr="00105F6C">
        <w:rPr>
          <w:b/>
          <w:bCs/>
          <w:szCs w:val="24"/>
        </w:rPr>
        <w:t>_________________________________</w:t>
      </w:r>
    </w:p>
    <w:p w:rsidR="0030792E" w:rsidRDefault="0030792E" w:rsidP="0030792E">
      <w:pPr>
        <w:suppressAutoHyphens/>
        <w:jc w:val="center"/>
        <w:rPr>
          <w:szCs w:val="24"/>
        </w:rPr>
      </w:pPr>
    </w:p>
    <w:p w:rsidR="00105F6C" w:rsidRPr="00105F6C" w:rsidRDefault="00105F6C" w:rsidP="00105F6C">
      <w:pPr>
        <w:pStyle w:val="BodyText"/>
        <w:rPr>
          <w:szCs w:val="24"/>
        </w:rPr>
      </w:pPr>
      <w:r w:rsidRPr="00105F6C">
        <w:rPr>
          <w:b/>
          <w:bCs/>
          <w:szCs w:val="24"/>
        </w:rPr>
        <w:t>NOTICE IS HEREBY GIVEN</w:t>
      </w:r>
      <w:r w:rsidRPr="00105F6C">
        <w:rPr>
          <w:szCs w:val="24"/>
        </w:rPr>
        <w:t xml:space="preserve"> that a public hearing pursuant to Title 1 of Article 18-A of the New York State General Municipal Law will be held by the </w:t>
      </w:r>
      <w:r w:rsidRPr="00105F6C">
        <w:rPr>
          <w:color w:val="000000"/>
          <w:szCs w:val="24"/>
        </w:rPr>
        <w:t xml:space="preserve">Town of Hempstead Industrial </w:t>
      </w:r>
      <w:r w:rsidRPr="00105F6C">
        <w:rPr>
          <w:szCs w:val="24"/>
        </w:rPr>
        <w:t>Development</w:t>
      </w:r>
      <w:r w:rsidRPr="00105F6C">
        <w:rPr>
          <w:color w:val="000000"/>
          <w:szCs w:val="24"/>
        </w:rPr>
        <w:t xml:space="preserve"> Agency</w:t>
      </w:r>
      <w:r w:rsidRPr="00105F6C">
        <w:rPr>
          <w:szCs w:val="24"/>
        </w:rPr>
        <w:t xml:space="preserve"> on the </w:t>
      </w:r>
      <w:r w:rsidR="00871538">
        <w:rPr>
          <w:szCs w:val="24"/>
        </w:rPr>
        <w:t>22</w:t>
      </w:r>
      <w:r w:rsidR="000404C0">
        <w:rPr>
          <w:szCs w:val="24"/>
        </w:rPr>
        <w:t>n</w:t>
      </w:r>
      <w:r w:rsidR="00871538">
        <w:rPr>
          <w:szCs w:val="24"/>
        </w:rPr>
        <w:t>d</w:t>
      </w:r>
      <w:r w:rsidR="00911E24">
        <w:rPr>
          <w:szCs w:val="24"/>
        </w:rPr>
        <w:t xml:space="preserve"> </w:t>
      </w:r>
      <w:r w:rsidRPr="00105F6C">
        <w:rPr>
          <w:szCs w:val="24"/>
        </w:rPr>
        <w:t xml:space="preserve">day of January, 2019, at </w:t>
      </w:r>
      <w:r w:rsidR="00911E24">
        <w:rPr>
          <w:color w:val="000000"/>
          <w:szCs w:val="24"/>
        </w:rPr>
        <w:t>9:30</w:t>
      </w:r>
      <w:r w:rsidRPr="00105F6C">
        <w:rPr>
          <w:color w:val="000000"/>
          <w:szCs w:val="24"/>
        </w:rPr>
        <w:t xml:space="preserve"> a.m.</w:t>
      </w:r>
      <w:r w:rsidRPr="00105F6C">
        <w:rPr>
          <w:szCs w:val="24"/>
        </w:rPr>
        <w:t>, local time, at</w:t>
      </w:r>
      <w:r w:rsidR="00911E24">
        <w:rPr>
          <w:szCs w:val="24"/>
        </w:rPr>
        <w:t xml:space="preserve"> Hempstead Town Hall,</w:t>
      </w:r>
      <w:r w:rsidR="000B48D6">
        <w:rPr>
          <w:szCs w:val="24"/>
        </w:rPr>
        <w:t xml:space="preserve"> </w:t>
      </w:r>
      <w:r w:rsidR="003834E1">
        <w:rPr>
          <w:szCs w:val="24"/>
        </w:rPr>
        <w:t>Room 234A</w:t>
      </w:r>
      <w:bookmarkStart w:id="0" w:name="_GoBack"/>
      <w:bookmarkEnd w:id="0"/>
      <w:r w:rsidR="006B3F70">
        <w:rPr>
          <w:szCs w:val="24"/>
        </w:rPr>
        <w:t xml:space="preserve">, </w:t>
      </w:r>
      <w:r w:rsidR="006B3F70" w:rsidRPr="00105F6C">
        <w:rPr>
          <w:szCs w:val="24"/>
        </w:rPr>
        <w:t>350</w:t>
      </w:r>
      <w:r w:rsidR="00911E24">
        <w:rPr>
          <w:color w:val="000000"/>
          <w:szCs w:val="24"/>
        </w:rPr>
        <w:t xml:space="preserve"> Front Street</w:t>
      </w:r>
      <w:r w:rsidR="00045787">
        <w:rPr>
          <w:color w:val="000000"/>
          <w:szCs w:val="24"/>
        </w:rPr>
        <w:t>,</w:t>
      </w:r>
      <w:r w:rsidRPr="00105F6C">
        <w:rPr>
          <w:color w:val="000000"/>
          <w:szCs w:val="24"/>
        </w:rPr>
        <w:t xml:space="preserve"> </w:t>
      </w:r>
      <w:r w:rsidR="00911E24">
        <w:rPr>
          <w:color w:val="000000"/>
          <w:szCs w:val="24"/>
        </w:rPr>
        <w:t>Hempstead</w:t>
      </w:r>
      <w:r w:rsidRPr="00105F6C">
        <w:rPr>
          <w:color w:val="000000"/>
          <w:szCs w:val="24"/>
        </w:rPr>
        <w:t>, New York</w:t>
      </w:r>
      <w:r w:rsidR="00B90768">
        <w:rPr>
          <w:color w:val="000000"/>
          <w:szCs w:val="24"/>
        </w:rPr>
        <w:t>, 1155</w:t>
      </w:r>
      <w:r w:rsidR="00911E24">
        <w:rPr>
          <w:color w:val="000000"/>
          <w:szCs w:val="24"/>
        </w:rPr>
        <w:t>0</w:t>
      </w:r>
      <w:r w:rsidRPr="00105F6C">
        <w:rPr>
          <w:szCs w:val="24"/>
        </w:rPr>
        <w:t xml:space="preserve"> in connection with the following matters:</w:t>
      </w:r>
    </w:p>
    <w:p w:rsidR="00105F6C" w:rsidRPr="00105F6C" w:rsidRDefault="00105F6C" w:rsidP="00105F6C">
      <w:pPr>
        <w:pStyle w:val="BodyText"/>
        <w:rPr>
          <w:szCs w:val="24"/>
        </w:rPr>
      </w:pPr>
      <w:r w:rsidRPr="00105F6C">
        <w:rPr>
          <w:szCs w:val="24"/>
        </w:rPr>
        <w:t xml:space="preserve">AvalonBay Communities, Inc., a </w:t>
      </w:r>
      <w:r w:rsidR="0078261F">
        <w:rPr>
          <w:szCs w:val="24"/>
        </w:rPr>
        <w:t>Maryland</w:t>
      </w:r>
      <w:r w:rsidRPr="00105F6C">
        <w:rPr>
          <w:szCs w:val="24"/>
        </w:rPr>
        <w:t xml:space="preserve"> business corporation</w:t>
      </w:r>
      <w:r w:rsidR="0078261F">
        <w:rPr>
          <w:szCs w:val="24"/>
        </w:rPr>
        <w:t xml:space="preserve"> authorized to transact business in the State of New York</w:t>
      </w:r>
      <w:r w:rsidRPr="00105F6C">
        <w:rPr>
          <w:szCs w:val="24"/>
        </w:rPr>
        <w:t>, on behalf of itself and/or the principals of AvalonBay Communities, Inc. and/or an entity formed or to be formed on behalf of the foregoing (the “</w:t>
      </w:r>
      <w:r w:rsidRPr="00105F6C">
        <w:rPr>
          <w:b/>
          <w:szCs w:val="24"/>
        </w:rPr>
        <w:t>Company</w:t>
      </w:r>
      <w:r w:rsidRPr="00105F6C">
        <w:rPr>
          <w:szCs w:val="24"/>
        </w:rPr>
        <w:t xml:space="preserve">”), has applied to the </w:t>
      </w:r>
      <w:r w:rsidRPr="00105F6C">
        <w:rPr>
          <w:color w:val="000000"/>
          <w:szCs w:val="24"/>
        </w:rPr>
        <w:t>Town of Hempstead Industrial Development Agency</w:t>
      </w:r>
      <w:r w:rsidRPr="00105F6C">
        <w:rPr>
          <w:szCs w:val="24"/>
        </w:rPr>
        <w:t xml:space="preserve"> (the “</w:t>
      </w:r>
      <w:r w:rsidRPr="00105F6C">
        <w:rPr>
          <w:b/>
          <w:szCs w:val="24"/>
        </w:rPr>
        <w:t>Agency</w:t>
      </w:r>
      <w:r w:rsidRPr="00105F6C">
        <w:rPr>
          <w:szCs w:val="24"/>
        </w:rPr>
        <w:t>”) to enter into a transaction in which the Agency will assist in the acquisition of an approximately 11.6 acre parcel of land located at Sheridan Place and Island Parkway, Town of Hempstead, Nassau County, New York (the “</w:t>
      </w:r>
      <w:r w:rsidRPr="00105F6C">
        <w:rPr>
          <w:b/>
          <w:szCs w:val="24"/>
        </w:rPr>
        <w:t>Land</w:t>
      </w:r>
      <w:r w:rsidRPr="00105F6C">
        <w:rPr>
          <w:szCs w:val="24"/>
        </w:rPr>
        <w:t>”), the construction and equipping of an approximately 266,267 square foot apartment complex containing approximately 172 units (to be a mixture of 1-bedroom, 2-bedroom and 3-bedroom luxury apartments</w:t>
      </w:r>
      <w:r w:rsidR="00200548">
        <w:rPr>
          <w:szCs w:val="24"/>
        </w:rPr>
        <w:t>)</w:t>
      </w:r>
      <w:r w:rsidRPr="00105F6C">
        <w:rPr>
          <w:szCs w:val="24"/>
        </w:rPr>
        <w:t xml:space="preserve"> located thereon (the “</w:t>
      </w:r>
      <w:r w:rsidRPr="00105F6C">
        <w:rPr>
          <w:b/>
          <w:szCs w:val="24"/>
        </w:rPr>
        <w:t>Improvements</w:t>
      </w:r>
      <w:r w:rsidRPr="00105F6C">
        <w:rPr>
          <w:szCs w:val="24"/>
        </w:rPr>
        <w:t>” and “</w:t>
      </w:r>
      <w:r w:rsidRPr="00105F6C">
        <w:rPr>
          <w:b/>
          <w:szCs w:val="24"/>
        </w:rPr>
        <w:t>Equipment</w:t>
      </w:r>
      <w:r w:rsidRPr="00105F6C">
        <w:rPr>
          <w:szCs w:val="24"/>
        </w:rPr>
        <w:t>”; and, together with the Land, the “</w:t>
      </w:r>
      <w:r w:rsidRPr="00105F6C">
        <w:rPr>
          <w:b/>
          <w:szCs w:val="24"/>
        </w:rPr>
        <w:t>Facility</w:t>
      </w:r>
      <w:r w:rsidRPr="00105F6C">
        <w:rPr>
          <w:szCs w:val="24"/>
        </w:rPr>
        <w:t>”), to be used</w:t>
      </w:r>
      <w:r w:rsidR="00200548">
        <w:rPr>
          <w:szCs w:val="24"/>
        </w:rPr>
        <w:t xml:space="preserve"> by the Company as a waterfront</w:t>
      </w:r>
      <w:r w:rsidRPr="00105F6C">
        <w:rPr>
          <w:szCs w:val="24"/>
        </w:rPr>
        <w:t xml:space="preserve"> rental community (the “</w:t>
      </w:r>
      <w:r w:rsidRPr="00105F6C">
        <w:rPr>
          <w:b/>
          <w:szCs w:val="24"/>
        </w:rPr>
        <w:t>Project</w:t>
      </w:r>
      <w:r w:rsidRPr="00105F6C">
        <w:rPr>
          <w:szCs w:val="24"/>
        </w:rPr>
        <w:t>”)</w:t>
      </w:r>
      <w:r w:rsidRPr="00105F6C">
        <w:rPr>
          <w:color w:val="000000"/>
          <w:szCs w:val="24"/>
        </w:rPr>
        <w:t xml:space="preserve">. </w:t>
      </w:r>
      <w:r w:rsidRPr="00105F6C">
        <w:rPr>
          <w:szCs w:val="24"/>
        </w:rPr>
        <w:t xml:space="preserve"> The Facility will be initially owned, operated and/or managed by the </w:t>
      </w:r>
      <w:r w:rsidRPr="00105F6C">
        <w:rPr>
          <w:color w:val="000000"/>
          <w:szCs w:val="24"/>
        </w:rPr>
        <w:t xml:space="preserve">Company. </w:t>
      </w:r>
    </w:p>
    <w:p w:rsidR="00105F6C" w:rsidRPr="00105F6C" w:rsidRDefault="00105F6C" w:rsidP="00105F6C">
      <w:pPr>
        <w:pStyle w:val="BodyText"/>
        <w:rPr>
          <w:color w:val="000000"/>
          <w:szCs w:val="24"/>
        </w:rPr>
      </w:pPr>
      <w:r w:rsidRPr="00105F6C">
        <w:rPr>
          <w:szCs w:val="24"/>
        </w:rPr>
        <w:t xml:space="preserve">The Agency contemplates that it will provide financial assistance to the Company in the form of exemptions from </w:t>
      </w:r>
      <w:r w:rsidRPr="00105F6C">
        <w:rPr>
          <w:color w:val="000000"/>
          <w:szCs w:val="24"/>
        </w:rPr>
        <w:t>sales</w:t>
      </w:r>
      <w:r w:rsidRPr="00105F6C">
        <w:rPr>
          <w:szCs w:val="24"/>
        </w:rPr>
        <w:t xml:space="preserve"> and use taxes and abatement of real property taxes, consistent with the policies of the Agency</w:t>
      </w:r>
    </w:p>
    <w:p w:rsidR="00105F6C" w:rsidRPr="00105F6C" w:rsidRDefault="00105F6C" w:rsidP="00105F6C">
      <w:pPr>
        <w:pStyle w:val="BodyText"/>
        <w:rPr>
          <w:szCs w:val="24"/>
        </w:rPr>
      </w:pPr>
      <w:r w:rsidRPr="00105F6C">
        <w:rPr>
          <w:szCs w:val="24"/>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30792E" w:rsidRPr="00105F6C" w:rsidRDefault="0030792E" w:rsidP="0030792E">
      <w:pPr>
        <w:keepNext/>
        <w:suppressAutoHyphens/>
        <w:jc w:val="both"/>
        <w:rPr>
          <w:szCs w:val="24"/>
        </w:rPr>
      </w:pPr>
      <w:r w:rsidRPr="00105F6C">
        <w:rPr>
          <w:szCs w:val="24"/>
        </w:rPr>
        <w:t xml:space="preserve">Dated:  </w:t>
      </w:r>
      <w:r w:rsidR="00105F6C" w:rsidRPr="00105F6C">
        <w:rPr>
          <w:szCs w:val="24"/>
        </w:rPr>
        <w:t>January</w:t>
      </w:r>
      <w:r w:rsidRPr="00105F6C">
        <w:rPr>
          <w:szCs w:val="24"/>
        </w:rPr>
        <w:t xml:space="preserve"> </w:t>
      </w:r>
      <w:r w:rsidR="00475C6C">
        <w:rPr>
          <w:szCs w:val="24"/>
        </w:rPr>
        <w:t>6</w:t>
      </w:r>
      <w:r w:rsidR="00105F6C" w:rsidRPr="00105F6C">
        <w:rPr>
          <w:color w:val="000000"/>
          <w:szCs w:val="24"/>
        </w:rPr>
        <w:t>, 2019</w:t>
      </w:r>
    </w:p>
    <w:p w:rsidR="0030792E" w:rsidRPr="00105F6C" w:rsidRDefault="0030792E" w:rsidP="0030792E">
      <w:pPr>
        <w:keepNext/>
        <w:tabs>
          <w:tab w:val="left" w:pos="4320"/>
        </w:tabs>
        <w:suppressAutoHyphens/>
        <w:ind w:left="4320"/>
        <w:rPr>
          <w:color w:val="000000"/>
          <w:szCs w:val="24"/>
        </w:rPr>
      </w:pPr>
      <w:r w:rsidRPr="00105F6C">
        <w:rPr>
          <w:color w:val="000000"/>
          <w:szCs w:val="24"/>
        </w:rPr>
        <w:t>TOWN OF HEMPSTEAD INDUSTRIAL DEVELOPMENT AGENCY</w:t>
      </w:r>
    </w:p>
    <w:p w:rsidR="00105F6C" w:rsidRPr="00105F6C" w:rsidRDefault="00105F6C" w:rsidP="0030792E">
      <w:pPr>
        <w:keepNext/>
        <w:tabs>
          <w:tab w:val="left" w:pos="4320"/>
        </w:tabs>
        <w:suppressAutoHyphens/>
        <w:ind w:left="4320"/>
        <w:rPr>
          <w:color w:val="000000"/>
          <w:szCs w:val="24"/>
        </w:rPr>
      </w:pPr>
    </w:p>
    <w:p w:rsidR="0030792E" w:rsidRPr="00105F6C" w:rsidRDefault="0030792E" w:rsidP="0030792E">
      <w:pPr>
        <w:keepNext/>
        <w:tabs>
          <w:tab w:val="left" w:pos="4950"/>
        </w:tabs>
        <w:suppressAutoHyphens/>
        <w:ind w:left="4320"/>
        <w:jc w:val="both"/>
        <w:rPr>
          <w:szCs w:val="24"/>
        </w:rPr>
      </w:pPr>
      <w:r w:rsidRPr="00105F6C">
        <w:rPr>
          <w:color w:val="000000"/>
          <w:szCs w:val="24"/>
        </w:rPr>
        <w:t>By:</w:t>
      </w:r>
      <w:r w:rsidRPr="00105F6C">
        <w:rPr>
          <w:color w:val="000000"/>
          <w:szCs w:val="24"/>
        </w:rPr>
        <w:tab/>
        <w:t>Frederick E. Parola</w:t>
      </w:r>
    </w:p>
    <w:p w:rsidR="0030792E" w:rsidRPr="00105F6C" w:rsidRDefault="00CF29B6" w:rsidP="00CF29B6">
      <w:pPr>
        <w:ind w:left="4320"/>
        <w:rPr>
          <w:color w:val="000000"/>
          <w:szCs w:val="24"/>
        </w:rPr>
      </w:pPr>
      <w:r w:rsidRPr="00105F6C">
        <w:rPr>
          <w:szCs w:val="24"/>
        </w:rPr>
        <w:t xml:space="preserve">Title:  </w:t>
      </w:r>
      <w:r w:rsidR="0030792E" w:rsidRPr="00105F6C">
        <w:rPr>
          <w:color w:val="000000"/>
          <w:szCs w:val="24"/>
        </w:rPr>
        <w:t>Chief Executive Officer</w:t>
      </w:r>
    </w:p>
    <w:sectPr w:rsidR="0030792E" w:rsidRPr="00105F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2E" w:rsidRDefault="0030792E" w:rsidP="0030792E">
      <w:r>
        <w:separator/>
      </w:r>
    </w:p>
  </w:endnote>
  <w:endnote w:type="continuationSeparator" w:id="0">
    <w:p w:rsidR="0030792E" w:rsidRDefault="0030792E" w:rsidP="0030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EE" w:rsidRDefault="009F4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1F" w:rsidRDefault="003834E1">
    <w:pPr>
      <w:pStyle w:val="Footer"/>
    </w:pPr>
    <w:r>
      <w:rPr>
        <w:noProof/>
      </w:rPr>
      <w:pict>
        <v:shapetype id="_x0000_t202" coordsize="21600,21600" o:spt="202" path="m,l,21600r21600,l21600,xe">
          <v:stroke joinstyle="miter"/>
          <v:path gradientshapeok="t" o:connecttype="rect"/>
        </v:shapetype>
        <v:shape id="zzmpTrailer_1078_19" o:spid="_x0000_s1037"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78261F" w:rsidRDefault="0078261F">
                <w:pPr>
                  <w:pStyle w:val="MacPacTrailer"/>
                </w:pPr>
                <w:r>
                  <w:t>4817-2000-3204.2</w:t>
                </w:r>
              </w:p>
              <w:p w:rsidR="0078261F" w:rsidRDefault="0078261F">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1F" w:rsidRDefault="003834E1">
    <w:pPr>
      <w:pStyle w:val="Footer"/>
    </w:pPr>
    <w:r>
      <w:rPr>
        <w:noProof/>
      </w:rPr>
      <w:pict>
        <v:shapetype id="_x0000_t202" coordsize="21600,21600" o:spt="202" path="m,l,21600r21600,l21600,xe">
          <v:stroke joinstyle="miter"/>
          <v:path gradientshapeok="t" o:connecttype="rect"/>
        </v:shapetype>
        <v:shape id="zzmpTrailer_1078_1B" o:spid="_x0000_s1038"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78261F" w:rsidRDefault="0078261F">
                <w:pPr>
                  <w:pStyle w:val="MacPacTrailer"/>
                </w:pPr>
                <w:r>
                  <w:t>4817-2000-3204.2</w:t>
                </w:r>
              </w:p>
              <w:p w:rsidR="0078261F" w:rsidRDefault="0078261F">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2E" w:rsidRDefault="0030792E" w:rsidP="0030792E">
      <w:r>
        <w:separator/>
      </w:r>
    </w:p>
  </w:footnote>
  <w:footnote w:type="continuationSeparator" w:id="0">
    <w:p w:rsidR="0030792E" w:rsidRDefault="0030792E" w:rsidP="00307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EE" w:rsidRDefault="009F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EE" w:rsidRDefault="009F4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EE" w:rsidRDefault="009F4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E"/>
    <w:rsid w:val="000404C0"/>
    <w:rsid w:val="00045787"/>
    <w:rsid w:val="000B48D6"/>
    <w:rsid w:val="00105F6C"/>
    <w:rsid w:val="00200548"/>
    <w:rsid w:val="00254847"/>
    <w:rsid w:val="0030792E"/>
    <w:rsid w:val="003834E1"/>
    <w:rsid w:val="003C16A7"/>
    <w:rsid w:val="003C5199"/>
    <w:rsid w:val="00475C6C"/>
    <w:rsid w:val="005C6C4A"/>
    <w:rsid w:val="006B3F70"/>
    <w:rsid w:val="00777C3E"/>
    <w:rsid w:val="0078261F"/>
    <w:rsid w:val="00871538"/>
    <w:rsid w:val="00911E24"/>
    <w:rsid w:val="0094398C"/>
    <w:rsid w:val="009B67FB"/>
    <w:rsid w:val="009F42EE"/>
    <w:rsid w:val="00B90768"/>
    <w:rsid w:val="00BD2008"/>
    <w:rsid w:val="00C44060"/>
    <w:rsid w:val="00C72CE0"/>
    <w:rsid w:val="00CF29B6"/>
    <w:rsid w:val="00D15A14"/>
    <w:rsid w:val="00EA44EB"/>
    <w:rsid w:val="00F2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30792E"/>
    <w:pPr>
      <w:spacing w:after="240"/>
      <w:ind w:firstLine="720"/>
      <w:jc w:val="both"/>
    </w:pPr>
  </w:style>
  <w:style w:type="character" w:customStyle="1" w:styleId="BodyTextChar">
    <w:name w:val="Body Text Char"/>
    <w:basedOn w:val="DefaultParagraphFont"/>
    <w:uiPriority w:val="99"/>
    <w:semiHidden/>
    <w:rsid w:val="0030792E"/>
    <w:rPr>
      <w:rFonts w:ascii="Times New Roman" w:eastAsia="Times New Roman" w:hAnsi="Times New Roman" w:cs="Times New Roman"/>
      <w:sz w:val="24"/>
      <w:szCs w:val="20"/>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30792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0792E"/>
    <w:pPr>
      <w:tabs>
        <w:tab w:val="center" w:pos="4680"/>
        <w:tab w:val="right" w:pos="9360"/>
      </w:tabs>
    </w:pPr>
  </w:style>
  <w:style w:type="character" w:customStyle="1" w:styleId="HeaderChar">
    <w:name w:val="Header Char"/>
    <w:basedOn w:val="DefaultParagraphFont"/>
    <w:link w:val="Header"/>
    <w:uiPriority w:val="99"/>
    <w:rsid w:val="003079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792E"/>
    <w:pPr>
      <w:tabs>
        <w:tab w:val="center" w:pos="4680"/>
        <w:tab w:val="right" w:pos="9360"/>
      </w:tabs>
    </w:pPr>
  </w:style>
  <w:style w:type="character" w:customStyle="1" w:styleId="FooterChar">
    <w:name w:val="Footer Char"/>
    <w:basedOn w:val="DefaultParagraphFont"/>
    <w:link w:val="Footer"/>
    <w:uiPriority w:val="99"/>
    <w:rsid w:val="0030792E"/>
    <w:rPr>
      <w:rFonts w:ascii="Times New Roman" w:eastAsia="Times New Roman" w:hAnsi="Times New Roman" w:cs="Times New Roman"/>
      <w:sz w:val="24"/>
      <w:szCs w:val="20"/>
    </w:rPr>
  </w:style>
  <w:style w:type="paragraph" w:customStyle="1" w:styleId="MacPacTrailer">
    <w:name w:val="MacPac Trailer"/>
    <w:rsid w:val="0078261F"/>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30792E"/>
    <w:rPr>
      <w:rFonts w:ascii="Tahoma" w:hAnsi="Tahoma" w:cs="Tahoma"/>
      <w:sz w:val="16"/>
      <w:szCs w:val="16"/>
    </w:rPr>
  </w:style>
  <w:style w:type="character" w:customStyle="1" w:styleId="BalloonTextChar">
    <w:name w:val="Balloon Text Char"/>
    <w:basedOn w:val="DefaultParagraphFont"/>
    <w:link w:val="BalloonText"/>
    <w:uiPriority w:val="99"/>
    <w:semiHidden/>
    <w:rsid w:val="0030792E"/>
    <w:rPr>
      <w:rFonts w:ascii="Tahoma" w:eastAsia="Times New Roman" w:hAnsi="Tahoma" w:cs="Tahoma"/>
      <w:sz w:val="16"/>
      <w:szCs w:val="16"/>
    </w:rPr>
  </w:style>
  <w:style w:type="character" w:styleId="PlaceholderText">
    <w:name w:val="Placeholder Text"/>
    <w:basedOn w:val="DefaultParagraphFont"/>
    <w:uiPriority w:val="99"/>
    <w:semiHidden/>
    <w:rsid w:val="003079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30792E"/>
    <w:pPr>
      <w:spacing w:after="240"/>
      <w:ind w:firstLine="720"/>
      <w:jc w:val="both"/>
    </w:pPr>
  </w:style>
  <w:style w:type="character" w:customStyle="1" w:styleId="BodyTextChar">
    <w:name w:val="Body Text Char"/>
    <w:basedOn w:val="DefaultParagraphFont"/>
    <w:uiPriority w:val="99"/>
    <w:semiHidden/>
    <w:rsid w:val="0030792E"/>
    <w:rPr>
      <w:rFonts w:ascii="Times New Roman" w:eastAsia="Times New Roman" w:hAnsi="Times New Roman" w:cs="Times New Roman"/>
      <w:sz w:val="24"/>
      <w:szCs w:val="20"/>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30792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0792E"/>
    <w:pPr>
      <w:tabs>
        <w:tab w:val="center" w:pos="4680"/>
        <w:tab w:val="right" w:pos="9360"/>
      </w:tabs>
    </w:pPr>
  </w:style>
  <w:style w:type="character" w:customStyle="1" w:styleId="HeaderChar">
    <w:name w:val="Header Char"/>
    <w:basedOn w:val="DefaultParagraphFont"/>
    <w:link w:val="Header"/>
    <w:uiPriority w:val="99"/>
    <w:rsid w:val="003079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792E"/>
    <w:pPr>
      <w:tabs>
        <w:tab w:val="center" w:pos="4680"/>
        <w:tab w:val="right" w:pos="9360"/>
      </w:tabs>
    </w:pPr>
  </w:style>
  <w:style w:type="character" w:customStyle="1" w:styleId="FooterChar">
    <w:name w:val="Footer Char"/>
    <w:basedOn w:val="DefaultParagraphFont"/>
    <w:link w:val="Footer"/>
    <w:uiPriority w:val="99"/>
    <w:rsid w:val="0030792E"/>
    <w:rPr>
      <w:rFonts w:ascii="Times New Roman" w:eastAsia="Times New Roman" w:hAnsi="Times New Roman" w:cs="Times New Roman"/>
      <w:sz w:val="24"/>
      <w:szCs w:val="20"/>
    </w:rPr>
  </w:style>
  <w:style w:type="paragraph" w:customStyle="1" w:styleId="MacPacTrailer">
    <w:name w:val="MacPac Trailer"/>
    <w:rsid w:val="0078261F"/>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30792E"/>
    <w:rPr>
      <w:rFonts w:ascii="Tahoma" w:hAnsi="Tahoma" w:cs="Tahoma"/>
      <w:sz w:val="16"/>
      <w:szCs w:val="16"/>
    </w:rPr>
  </w:style>
  <w:style w:type="character" w:customStyle="1" w:styleId="BalloonTextChar">
    <w:name w:val="Balloon Text Char"/>
    <w:basedOn w:val="DefaultParagraphFont"/>
    <w:link w:val="BalloonText"/>
    <w:uiPriority w:val="99"/>
    <w:semiHidden/>
    <w:rsid w:val="0030792E"/>
    <w:rPr>
      <w:rFonts w:ascii="Tahoma" w:eastAsia="Times New Roman" w:hAnsi="Tahoma" w:cs="Tahoma"/>
      <w:sz w:val="16"/>
      <w:szCs w:val="16"/>
    </w:rPr>
  </w:style>
  <w:style w:type="character" w:styleId="PlaceholderText">
    <w:name w:val="Placeholder Text"/>
    <w:basedOn w:val="DefaultParagraphFont"/>
    <w:uiPriority w:val="99"/>
    <w:semiHidden/>
    <w:rsid w:val="00307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WithEffects.xml" Type="http://schemas.microsoft.com/office/2007/relationships/stylesWithEffects" Id="rId2"></Relationship><Relationship Target="styles.xml" Type="http://schemas.openxmlformats.org/officeDocument/2006/relationships/styles"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