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82" w:rsidRDefault="00F85182" w:rsidP="00F85182">
      <w:pPr>
        <w:spacing w:beforeLines="1" w:afterLines="1"/>
        <w:outlineLvl w:val="1"/>
        <w:rPr>
          <w:rFonts w:ascii="Arial" w:hAnsi="Arial"/>
          <w:b/>
          <w:color w:val="1F497D" w:themeColor="text2"/>
          <w:sz w:val="36"/>
          <w:szCs w:val="20"/>
        </w:rPr>
      </w:pPr>
      <w:r w:rsidRPr="00F85182">
        <w:rPr>
          <w:rFonts w:ascii="Arial" w:hAnsi="Arial"/>
          <w:b/>
          <w:color w:val="1F497D" w:themeColor="text2"/>
          <w:sz w:val="36"/>
          <w:szCs w:val="20"/>
        </w:rPr>
        <w:t>Meeting Information</w:t>
      </w:r>
    </w:p>
    <w:p w:rsidR="00F85182" w:rsidRPr="00F85182" w:rsidRDefault="00F85182" w:rsidP="00F85182">
      <w:pPr>
        <w:spacing w:beforeLines="1" w:afterLines="1"/>
        <w:outlineLvl w:val="1"/>
        <w:rPr>
          <w:rFonts w:ascii="Arial" w:hAnsi="Arial"/>
          <w:b/>
          <w:color w:val="1F497D" w:themeColor="text2"/>
          <w:sz w:val="36"/>
          <w:szCs w:val="20"/>
        </w:rPr>
      </w:pPr>
    </w:p>
    <w:p w:rsidR="00F85182" w:rsidRPr="00F85182" w:rsidRDefault="00F85182" w:rsidP="00F85182">
      <w:pPr>
        <w:spacing w:after="240"/>
        <w:rPr>
          <w:rFonts w:ascii="Arial" w:hAnsi="Arial"/>
          <w:sz w:val="20"/>
          <w:szCs w:val="20"/>
        </w:rPr>
      </w:pPr>
      <w:r w:rsidRPr="00F85182">
        <w:rPr>
          <w:rFonts w:ascii="Arial" w:hAnsi="Arial"/>
          <w:b/>
          <w:sz w:val="20"/>
          <w:szCs w:val="20"/>
        </w:rPr>
        <w:t>Board Meeting Minutes - June 10, 2008</w:t>
      </w:r>
    </w:p>
    <w:p w:rsidR="00F85182" w:rsidRPr="00F85182" w:rsidRDefault="00F85182" w:rsidP="00F85182">
      <w:pPr>
        <w:jc w:val="cente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jc w:val="center"/>
        <w:rPr>
          <w:rFonts w:ascii="Arial" w:hAnsi="Arial" w:cs="Times New Roman"/>
          <w:sz w:val="20"/>
          <w:szCs w:val="20"/>
        </w:rPr>
      </w:pPr>
      <w:r w:rsidRPr="00F85182">
        <w:rPr>
          <w:rFonts w:ascii="Arial" w:hAnsi="Arial" w:cs="Times New Roman"/>
          <w:sz w:val="22"/>
          <w:szCs w:val="22"/>
        </w:rPr>
        <w:t>TOWN OF HEMPSTEAD INDUSTRIAL DEVELOPMENT AGENCY</w:t>
      </w:r>
    </w:p>
    <w:p w:rsidR="00F85182" w:rsidRPr="00F85182" w:rsidRDefault="00F85182" w:rsidP="00F85182">
      <w:pPr>
        <w:jc w:val="center"/>
        <w:rPr>
          <w:rFonts w:ascii="Arial" w:hAnsi="Arial" w:cs="Times New Roman"/>
          <w:sz w:val="20"/>
          <w:szCs w:val="20"/>
        </w:rPr>
      </w:pPr>
      <w:proofErr w:type="gramStart"/>
      <w:r w:rsidRPr="00F85182">
        <w:rPr>
          <w:rFonts w:ascii="Arial" w:hAnsi="Arial" w:cs="Times New Roman"/>
          <w:sz w:val="22"/>
          <w:szCs w:val="22"/>
        </w:rPr>
        <w:t>SPECIAL BOARD MEETING, June 10, 2008, 9:00 a.m.</w:t>
      </w:r>
      <w:proofErr w:type="gramEnd"/>
    </w:p>
    <w:p w:rsidR="00F85182" w:rsidRPr="00F85182" w:rsidRDefault="00F85182" w:rsidP="00F85182">
      <w:pPr>
        <w:jc w:val="cente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xml:space="preserve">Agenda:  Consideration of an Authorizing Resolution for </w:t>
      </w:r>
      <w:proofErr w:type="spellStart"/>
      <w:r w:rsidRPr="00F85182">
        <w:rPr>
          <w:rFonts w:ascii="Arial" w:hAnsi="Arial" w:cs="Times New Roman"/>
          <w:sz w:val="22"/>
          <w:szCs w:val="22"/>
        </w:rPr>
        <w:t>Alrose</w:t>
      </w:r>
      <w:proofErr w:type="spellEnd"/>
      <w:r w:rsidRPr="00F85182">
        <w:rPr>
          <w:rFonts w:ascii="Arial" w:hAnsi="Arial" w:cs="Times New Roman"/>
          <w:sz w:val="22"/>
          <w:szCs w:val="22"/>
        </w:rPr>
        <w:t xml:space="preserve"> GCH LLC</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Those in attendance</w:t>
      </w:r>
      <w:proofErr w:type="gramStart"/>
      <w:r w:rsidRPr="00F85182">
        <w:rPr>
          <w:rFonts w:ascii="Arial" w:hAnsi="Arial" w:cs="Times New Roman"/>
          <w:sz w:val="22"/>
          <w:szCs w:val="22"/>
        </w:rPr>
        <w:t>:                  Ted</w:t>
      </w:r>
      <w:proofErr w:type="gramEnd"/>
      <w:r w:rsidRPr="00F85182">
        <w:rPr>
          <w:rFonts w:ascii="Arial" w:hAnsi="Arial" w:cs="Times New Roman"/>
          <w:sz w:val="22"/>
          <w:szCs w:val="22"/>
        </w:rPr>
        <w:t xml:space="preserve"> </w:t>
      </w:r>
      <w:proofErr w:type="spellStart"/>
      <w:r w:rsidRPr="00F85182">
        <w:rPr>
          <w:rFonts w:ascii="Arial" w:hAnsi="Arial" w:cs="Times New Roman"/>
          <w:sz w:val="22"/>
          <w:szCs w:val="22"/>
        </w:rPr>
        <w:t>Sasso,Chairman</w:t>
      </w:r>
      <w:proofErr w:type="spellEnd"/>
    </w:p>
    <w:p w:rsidR="00F85182" w:rsidRPr="00F85182" w:rsidRDefault="00F85182" w:rsidP="00F85182">
      <w:pPr>
        <w:rPr>
          <w:rFonts w:ascii="Arial" w:hAnsi="Arial" w:cs="Times New Roman"/>
          <w:sz w:val="20"/>
          <w:szCs w:val="20"/>
        </w:rPr>
      </w:pPr>
      <w:r w:rsidRPr="00F85182">
        <w:rPr>
          <w:rFonts w:ascii="Arial" w:hAnsi="Arial" w:cs="Times New Roman"/>
          <w:sz w:val="22"/>
          <w:szCs w:val="22"/>
        </w:rPr>
        <w:t>                                                Paul Conte, Vice Chairman</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Cheryl Petri, Secretary</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Jonathan Kohan, Member</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xml:space="preserve">                                                Pat </w:t>
      </w:r>
      <w:proofErr w:type="spellStart"/>
      <w:r w:rsidRPr="00F85182">
        <w:rPr>
          <w:rFonts w:ascii="Arial" w:hAnsi="Arial" w:cs="Times New Roman"/>
          <w:sz w:val="22"/>
          <w:szCs w:val="22"/>
        </w:rPr>
        <w:t>Mezeul</w:t>
      </w:r>
      <w:proofErr w:type="spellEnd"/>
      <w:r w:rsidRPr="00F85182">
        <w:rPr>
          <w:rFonts w:ascii="Arial" w:hAnsi="Arial" w:cs="Times New Roman"/>
          <w:sz w:val="22"/>
          <w:szCs w:val="22"/>
        </w:rPr>
        <w:t>, Member</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Absent:                                     Ari Brown, Member</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xml:space="preserve">                                                Al </w:t>
      </w:r>
      <w:proofErr w:type="spellStart"/>
      <w:r w:rsidRPr="00F85182">
        <w:rPr>
          <w:rFonts w:ascii="Arial" w:hAnsi="Arial" w:cs="Times New Roman"/>
          <w:sz w:val="22"/>
          <w:szCs w:val="22"/>
        </w:rPr>
        <w:t>D’Agostino</w:t>
      </w:r>
      <w:proofErr w:type="spellEnd"/>
      <w:r w:rsidRPr="00F85182">
        <w:rPr>
          <w:rFonts w:ascii="Arial" w:hAnsi="Arial" w:cs="Times New Roman"/>
          <w:sz w:val="22"/>
          <w:szCs w:val="22"/>
        </w:rPr>
        <w:t>, Member</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John E. Ryan, Esq., Agency Counsel</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Also in attendance</w:t>
      </w:r>
      <w:proofErr w:type="gramStart"/>
      <w:r w:rsidRPr="00F85182">
        <w:rPr>
          <w:rFonts w:ascii="Arial" w:hAnsi="Arial" w:cs="Times New Roman"/>
          <w:sz w:val="22"/>
          <w:szCs w:val="22"/>
        </w:rPr>
        <w:t>:                    Frederick</w:t>
      </w:r>
      <w:proofErr w:type="gramEnd"/>
      <w:r w:rsidRPr="00F85182">
        <w:rPr>
          <w:rFonts w:ascii="Arial" w:hAnsi="Arial" w:cs="Times New Roman"/>
          <w:sz w:val="22"/>
          <w:szCs w:val="22"/>
        </w:rPr>
        <w:t xml:space="preserve"> E. </w:t>
      </w:r>
      <w:proofErr w:type="spellStart"/>
      <w:r w:rsidRPr="00F85182">
        <w:rPr>
          <w:rFonts w:ascii="Arial" w:hAnsi="Arial" w:cs="Times New Roman"/>
          <w:sz w:val="22"/>
          <w:szCs w:val="22"/>
        </w:rPr>
        <w:t>Parola</w:t>
      </w:r>
      <w:proofErr w:type="spellEnd"/>
      <w:r w:rsidRPr="00F85182">
        <w:rPr>
          <w:rFonts w:ascii="Arial" w:hAnsi="Arial" w:cs="Times New Roman"/>
          <w:sz w:val="22"/>
          <w:szCs w:val="22"/>
        </w:rPr>
        <w:t>, Executive Director/CEO</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Edie Longo, Deputy Executive Director/CFO</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Lorraine Rhoads, Deputy Agency Administrator</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William Weir, Esq., Nixon Peabody</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Gene Turner, Consultant</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xml:space="preserve">Consideration of an Authorizing Resolution for </w:t>
      </w:r>
      <w:proofErr w:type="spellStart"/>
      <w:r w:rsidRPr="00F85182">
        <w:rPr>
          <w:rFonts w:ascii="Arial" w:hAnsi="Arial" w:cs="Times New Roman"/>
          <w:sz w:val="22"/>
          <w:szCs w:val="22"/>
        </w:rPr>
        <w:t>Alrose</w:t>
      </w:r>
      <w:proofErr w:type="spellEnd"/>
      <w:r w:rsidRPr="00F85182">
        <w:rPr>
          <w:rFonts w:ascii="Arial" w:hAnsi="Arial" w:cs="Times New Roman"/>
          <w:sz w:val="22"/>
          <w:szCs w:val="22"/>
        </w:rPr>
        <w:t xml:space="preserve"> GCH LLC:  Chairman </w:t>
      </w:r>
      <w:proofErr w:type="spellStart"/>
      <w:r w:rsidRPr="00F85182">
        <w:rPr>
          <w:rFonts w:ascii="Arial" w:hAnsi="Arial" w:cs="Times New Roman"/>
          <w:sz w:val="22"/>
          <w:szCs w:val="22"/>
        </w:rPr>
        <w:t>Sasso</w:t>
      </w:r>
      <w:proofErr w:type="spellEnd"/>
      <w:r w:rsidRPr="00F85182">
        <w:rPr>
          <w:rFonts w:ascii="Arial" w:hAnsi="Arial" w:cs="Times New Roman"/>
          <w:sz w:val="22"/>
          <w:szCs w:val="22"/>
        </w:rPr>
        <w:t xml:space="preserve"> made a few comments before asking for a vote.  He advised the residents and attendees that the board would not be taking any further testimony as the IDA had held a public hearing and received phone calls, letters and met with residents on the matter of </w:t>
      </w:r>
      <w:proofErr w:type="spellStart"/>
      <w:r w:rsidRPr="00F85182">
        <w:rPr>
          <w:rFonts w:ascii="Arial" w:hAnsi="Arial" w:cs="Times New Roman"/>
          <w:sz w:val="22"/>
          <w:szCs w:val="22"/>
        </w:rPr>
        <w:t>Alrose</w:t>
      </w:r>
      <w:proofErr w:type="spellEnd"/>
      <w:r w:rsidRPr="00F85182">
        <w:rPr>
          <w:rFonts w:ascii="Arial" w:hAnsi="Arial" w:cs="Times New Roman"/>
          <w:sz w:val="22"/>
          <w:szCs w:val="22"/>
        </w:rPr>
        <w:t xml:space="preserve"> GCH LLC.  He has advised the attendees of the considerations for the board’s decisions such as job retention, job creation, the possible loss of the taxes collected if the facility were to become </w:t>
      </w:r>
      <w:proofErr w:type="gramStart"/>
      <w:r w:rsidRPr="00F85182">
        <w:rPr>
          <w:rFonts w:ascii="Arial" w:hAnsi="Arial" w:cs="Times New Roman"/>
          <w:sz w:val="22"/>
          <w:szCs w:val="22"/>
        </w:rPr>
        <w:t>condo’s</w:t>
      </w:r>
      <w:proofErr w:type="gramEnd"/>
      <w:r w:rsidRPr="00F85182">
        <w:rPr>
          <w:rFonts w:ascii="Arial" w:hAnsi="Arial" w:cs="Times New Roman"/>
          <w:sz w:val="22"/>
          <w:szCs w:val="22"/>
        </w:rPr>
        <w:t>.  He stressed that the meeting was called only to take a vote that was put off to allow the residents additional time to add comments to the record as a result of their attendance at the May 28, 2008 meeting.</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xml:space="preserve">Mr. </w:t>
      </w:r>
      <w:proofErr w:type="spellStart"/>
      <w:r w:rsidRPr="00F85182">
        <w:rPr>
          <w:rFonts w:ascii="Arial" w:hAnsi="Arial" w:cs="Times New Roman"/>
          <w:sz w:val="22"/>
          <w:szCs w:val="22"/>
        </w:rPr>
        <w:t>Sasso</w:t>
      </w:r>
      <w:proofErr w:type="spellEnd"/>
      <w:r w:rsidRPr="00F85182">
        <w:rPr>
          <w:rFonts w:ascii="Arial" w:hAnsi="Arial" w:cs="Times New Roman"/>
          <w:sz w:val="22"/>
          <w:szCs w:val="22"/>
        </w:rPr>
        <w:t xml:space="preserve"> asked for a motion on the adoption of an Authorizing Resolution, which included the adoption of a PILOT Schedule.  Jonathan Kohan made the motion, but was interrupted by a “point of order” from Nassau County Assessor Mr. Levinson.  The Chairman asked for order and for the matter to proceed to a vote, which continued with Mr. Levinson continuing to speak.  The Chairman advised that a motion was on the floor and asked for a second. Cheryl Petri seconded the motion.  All were in favor.  Motion carried.</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xml:space="preserve">With all business concluded, Paul Conte made a motion to close the meeting.  </w:t>
      </w:r>
      <w:proofErr w:type="gramStart"/>
      <w:r w:rsidRPr="00F85182">
        <w:rPr>
          <w:rFonts w:ascii="Arial" w:hAnsi="Arial" w:cs="Times New Roman"/>
          <w:sz w:val="22"/>
          <w:szCs w:val="22"/>
        </w:rPr>
        <w:t>This motion was seconded by Jonathan Kohan</w:t>
      </w:r>
      <w:proofErr w:type="gramEnd"/>
      <w:r w:rsidRPr="00F85182">
        <w:rPr>
          <w:rFonts w:ascii="Arial" w:hAnsi="Arial" w:cs="Times New Roman"/>
          <w:sz w:val="22"/>
          <w:szCs w:val="22"/>
        </w:rPr>
        <w:t>.  All were in favor.  Motion carried.</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 </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____________________________</w:t>
      </w:r>
    </w:p>
    <w:p w:rsidR="00F85182" w:rsidRPr="00F85182" w:rsidRDefault="00F85182" w:rsidP="00F85182">
      <w:pPr>
        <w:rPr>
          <w:rFonts w:ascii="Arial" w:hAnsi="Arial" w:cs="Times New Roman"/>
          <w:sz w:val="20"/>
          <w:szCs w:val="20"/>
        </w:rPr>
      </w:pPr>
      <w:r w:rsidRPr="00F85182">
        <w:rPr>
          <w:rFonts w:ascii="Arial" w:hAnsi="Arial" w:cs="Times New Roman"/>
          <w:sz w:val="22"/>
          <w:szCs w:val="22"/>
        </w:rPr>
        <w:t>Cheryl Petri, Secretary</w:t>
      </w:r>
    </w:p>
    <w:p w:rsidR="003D664B" w:rsidRPr="00F85182" w:rsidRDefault="00F85182">
      <w:pPr>
        <w:rPr>
          <w:rFonts w:ascii="Arial" w:hAnsi="Arial" w:cs="Times New Roman"/>
          <w:sz w:val="20"/>
          <w:szCs w:val="20"/>
        </w:rPr>
      </w:pPr>
      <w:r w:rsidRPr="00F85182">
        <w:rPr>
          <w:rFonts w:ascii="Arial" w:hAnsi="Arial" w:cs="Times New Roman"/>
          <w:sz w:val="22"/>
          <w:szCs w:val="22"/>
        </w:rPr>
        <w:t>Respectfully submitted June 25, 2008</w:t>
      </w:r>
    </w:p>
    <w:sectPr w:rsidR="003D664B" w:rsidRPr="00F85182" w:rsidSect="003D66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85182"/>
    <w:rsid w:val="00F851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3E"/>
    <w:rPr>
      <w:sz w:val="24"/>
      <w:szCs w:val="24"/>
    </w:rPr>
  </w:style>
  <w:style w:type="paragraph" w:styleId="Heading2">
    <w:name w:val="heading 2"/>
    <w:basedOn w:val="Normal"/>
    <w:link w:val="Heading2Char"/>
    <w:uiPriority w:val="9"/>
    <w:rsid w:val="00F8518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670D83"/>
    <w:rPr>
      <w:rFonts w:ascii="Lucida Grande" w:hAnsi="Lucida Grande"/>
      <w:sz w:val="18"/>
      <w:szCs w:val="18"/>
    </w:rPr>
  </w:style>
  <w:style w:type="character" w:customStyle="1" w:styleId="Heading2Char">
    <w:name w:val="Heading 2 Char"/>
    <w:basedOn w:val="DefaultParagraphFont"/>
    <w:link w:val="Heading2"/>
    <w:uiPriority w:val="9"/>
    <w:rsid w:val="00F85182"/>
    <w:rPr>
      <w:rFonts w:ascii="Times" w:hAnsi="Times"/>
      <w:b/>
      <w:sz w:val="36"/>
    </w:rPr>
  </w:style>
  <w:style w:type="character" w:styleId="Strong">
    <w:name w:val="Strong"/>
    <w:basedOn w:val="DefaultParagraphFont"/>
    <w:uiPriority w:val="22"/>
    <w:rsid w:val="00F85182"/>
    <w:rPr>
      <w:b/>
    </w:rPr>
  </w:style>
</w:styles>
</file>

<file path=word/webSettings.xml><?xml version="1.0" encoding="utf-8"?>
<w:webSettings xmlns:r="http://schemas.openxmlformats.org/officeDocument/2006/relationships" xmlns:w="http://schemas.openxmlformats.org/wordprocessingml/2006/main">
  <w:divs>
    <w:div w:id="498273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Bluetooth Creative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Ehrlich</dc:creator>
  <cp:keywords/>
  <cp:lastModifiedBy>Steven Ehrlich</cp:lastModifiedBy>
  <cp:revision>1</cp:revision>
  <dcterms:created xsi:type="dcterms:W3CDTF">2012-05-10T18:29:00Z</dcterms:created>
  <dcterms:modified xsi:type="dcterms:W3CDTF">2012-05-10T18:31:00Z</dcterms:modified>
</cp:coreProperties>
</file>