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3E" w:rsidRPr="00CB0BE3" w:rsidRDefault="005E793E" w:rsidP="005E793E">
      <w:pPr>
        <w:suppressAutoHyphens/>
        <w:jc w:val="center"/>
        <w:rPr>
          <w:b/>
          <w:sz w:val="23"/>
          <w:szCs w:val="23"/>
        </w:rPr>
      </w:pPr>
      <w:r w:rsidRPr="00CB0BE3">
        <w:rPr>
          <w:b/>
          <w:sz w:val="23"/>
          <w:szCs w:val="23"/>
        </w:rPr>
        <w:t>______________________________</w:t>
      </w:r>
    </w:p>
    <w:p w:rsidR="005E793E" w:rsidRPr="00CB0BE3" w:rsidRDefault="005E793E" w:rsidP="005E793E">
      <w:pPr>
        <w:suppressAutoHyphens/>
        <w:jc w:val="center"/>
        <w:rPr>
          <w:b/>
          <w:sz w:val="23"/>
          <w:szCs w:val="23"/>
        </w:rPr>
      </w:pPr>
    </w:p>
    <w:p w:rsidR="005E793E" w:rsidRPr="00CB0BE3" w:rsidRDefault="005E793E" w:rsidP="005E793E">
      <w:pPr>
        <w:suppressAutoHyphens/>
        <w:jc w:val="center"/>
        <w:rPr>
          <w:b/>
          <w:sz w:val="23"/>
          <w:szCs w:val="23"/>
        </w:rPr>
      </w:pPr>
      <w:r w:rsidRPr="00CB0BE3">
        <w:rPr>
          <w:b/>
          <w:sz w:val="23"/>
          <w:szCs w:val="23"/>
        </w:rPr>
        <w:t>NOTICE OF PUBLIC HEARING</w:t>
      </w:r>
    </w:p>
    <w:p w:rsidR="005E793E" w:rsidRPr="00CB0BE3" w:rsidRDefault="005E793E" w:rsidP="005E793E">
      <w:pPr>
        <w:suppressAutoHyphens/>
        <w:jc w:val="center"/>
        <w:rPr>
          <w:b/>
          <w:sz w:val="23"/>
          <w:szCs w:val="23"/>
        </w:rPr>
      </w:pPr>
      <w:r w:rsidRPr="00CB0BE3">
        <w:rPr>
          <w:b/>
          <w:sz w:val="23"/>
          <w:szCs w:val="23"/>
        </w:rPr>
        <w:t>______________________________</w:t>
      </w:r>
    </w:p>
    <w:p w:rsidR="005E793E" w:rsidRPr="00CB0BE3" w:rsidRDefault="005E793E" w:rsidP="005E793E">
      <w:pPr>
        <w:suppressAutoHyphens/>
        <w:jc w:val="center"/>
        <w:rPr>
          <w:sz w:val="23"/>
          <w:szCs w:val="23"/>
        </w:rPr>
      </w:pPr>
    </w:p>
    <w:p w:rsidR="005E793E" w:rsidRPr="00CB0BE3" w:rsidRDefault="005E793E" w:rsidP="005E793E">
      <w:pPr>
        <w:pStyle w:val="BodyText"/>
        <w:jc w:val="both"/>
        <w:rPr>
          <w:sz w:val="23"/>
          <w:szCs w:val="23"/>
        </w:rPr>
      </w:pPr>
      <w:r w:rsidRPr="00CB0BE3">
        <w:rPr>
          <w:b/>
          <w:sz w:val="23"/>
          <w:szCs w:val="23"/>
        </w:rPr>
        <w:t>NOTICE IS HEREBY GIVEN</w:t>
      </w:r>
      <w:r w:rsidRPr="00CB0BE3">
        <w:rPr>
          <w:sz w:val="23"/>
          <w:szCs w:val="23"/>
        </w:rPr>
        <w:t xml:space="preserve"> that a public hearing pursuant to Title 1 of Article 18-A of the New York State General Municipal Law will be held by the </w:t>
      </w:r>
      <w:r w:rsidRPr="00CB0BE3">
        <w:rPr>
          <w:color w:val="000000"/>
          <w:sz w:val="23"/>
          <w:szCs w:val="23"/>
        </w:rPr>
        <w:t>Town of Hempstead Industrial Development Agency</w:t>
      </w:r>
      <w:r w:rsidR="00046F2E">
        <w:rPr>
          <w:sz w:val="23"/>
          <w:szCs w:val="23"/>
        </w:rPr>
        <w:t xml:space="preserve"> on the 14th</w:t>
      </w:r>
      <w:r w:rsidRPr="00CB0BE3">
        <w:rPr>
          <w:sz w:val="23"/>
          <w:szCs w:val="23"/>
        </w:rPr>
        <w:t xml:space="preserve"> day of December, 2015, at </w:t>
      </w:r>
      <w:r w:rsidR="00046F2E">
        <w:rPr>
          <w:sz w:val="23"/>
          <w:szCs w:val="23"/>
        </w:rPr>
        <w:t>9:15 a.m., 350 Front Street, Ste. 234A, Hempstead, New York,</w:t>
      </w:r>
      <w:r w:rsidRPr="00CB0BE3">
        <w:rPr>
          <w:sz w:val="23"/>
          <w:szCs w:val="23"/>
        </w:rPr>
        <w:t xml:space="preserve"> in connection with the following matters:</w:t>
      </w:r>
    </w:p>
    <w:p w:rsidR="005E793E" w:rsidRPr="00CB0BE3" w:rsidRDefault="005E793E" w:rsidP="005E793E">
      <w:pPr>
        <w:pStyle w:val="BodyText"/>
        <w:jc w:val="both"/>
        <w:rPr>
          <w:sz w:val="23"/>
          <w:szCs w:val="23"/>
        </w:rPr>
      </w:pPr>
      <w:bookmarkStart w:id="0" w:name="OLE_LINK1"/>
      <w:proofErr w:type="spellStart"/>
      <w:r w:rsidRPr="00CB0BE3">
        <w:rPr>
          <w:sz w:val="23"/>
          <w:szCs w:val="23"/>
        </w:rPr>
        <w:t>Beechwood</w:t>
      </w:r>
      <w:proofErr w:type="spellEnd"/>
      <w:r w:rsidRPr="00CB0BE3">
        <w:rPr>
          <w:sz w:val="23"/>
          <w:szCs w:val="23"/>
        </w:rPr>
        <w:t xml:space="preserve"> Portofino LLC, a New York limited liability company, on behalf of itself and/or the principals of </w:t>
      </w:r>
      <w:proofErr w:type="spellStart"/>
      <w:r w:rsidRPr="00CB0BE3">
        <w:rPr>
          <w:sz w:val="23"/>
          <w:szCs w:val="23"/>
        </w:rPr>
        <w:t>Beechwood</w:t>
      </w:r>
      <w:proofErr w:type="spellEnd"/>
      <w:r w:rsidRPr="00CB0BE3">
        <w:rPr>
          <w:sz w:val="23"/>
          <w:szCs w:val="23"/>
        </w:rPr>
        <w:t xml:space="preserve"> Portofino LLC and/or an entity formed or to be formed on behalf of the foregoing (collectively, the “</w:t>
      </w:r>
      <w:r w:rsidRPr="00CB0BE3">
        <w:rPr>
          <w:b/>
          <w:sz w:val="23"/>
          <w:szCs w:val="23"/>
        </w:rPr>
        <w:t>Company</w:t>
      </w:r>
      <w:r w:rsidRPr="00CB0BE3">
        <w:rPr>
          <w:sz w:val="23"/>
          <w:szCs w:val="23"/>
        </w:rPr>
        <w:t>”),</w:t>
      </w:r>
      <w:r w:rsidRPr="00CB0BE3">
        <w:rPr>
          <w:b/>
          <w:sz w:val="23"/>
          <w:szCs w:val="23"/>
        </w:rPr>
        <w:t xml:space="preserve"> </w:t>
      </w:r>
      <w:r w:rsidRPr="00CB0BE3">
        <w:rPr>
          <w:sz w:val="23"/>
          <w:szCs w:val="23"/>
        </w:rPr>
        <w:t>submitted its a</w:t>
      </w:r>
      <w:r w:rsidR="00CF0EAD">
        <w:rPr>
          <w:sz w:val="23"/>
          <w:szCs w:val="23"/>
        </w:rPr>
        <w:t>pplication</w:t>
      </w:r>
      <w:r w:rsidRPr="00CB0BE3">
        <w:rPr>
          <w:sz w:val="23"/>
          <w:szCs w:val="23"/>
        </w:rPr>
        <w:t xml:space="preserve"> for financial assistance to the Town of Hempstead Industrial Development Agency (the “</w:t>
      </w:r>
      <w:r w:rsidRPr="00CB0BE3">
        <w:rPr>
          <w:b/>
          <w:sz w:val="23"/>
          <w:szCs w:val="23"/>
        </w:rPr>
        <w:t>Agency</w:t>
      </w:r>
      <w:r w:rsidRPr="00CB0BE3">
        <w:rPr>
          <w:sz w:val="23"/>
          <w:szCs w:val="23"/>
        </w:rPr>
        <w:t>”), to enter into a transaction in which the Agency will assist in (</w:t>
      </w:r>
      <w:proofErr w:type="spellStart"/>
      <w:r w:rsidRPr="00CB0BE3">
        <w:rPr>
          <w:sz w:val="23"/>
          <w:szCs w:val="23"/>
        </w:rPr>
        <w:t>i</w:t>
      </w:r>
      <w:proofErr w:type="spellEnd"/>
      <w:r w:rsidRPr="00CB0BE3">
        <w:rPr>
          <w:sz w:val="23"/>
          <w:szCs w:val="23"/>
        </w:rPr>
        <w:t xml:space="preserve">) the acquisition of an approximately 5.51+ acre parcel of land located </w:t>
      </w:r>
      <w:r w:rsidR="00F10984">
        <w:rPr>
          <w:sz w:val="23"/>
          <w:szCs w:val="23"/>
        </w:rPr>
        <w:t>on the southwest corner of Corporate Drive and Merchant Concourse, Westbury, New York</w:t>
      </w:r>
      <w:r w:rsidRPr="00CB0BE3">
        <w:rPr>
          <w:sz w:val="23"/>
          <w:szCs w:val="23"/>
        </w:rPr>
        <w:t xml:space="preserve"> (the “</w:t>
      </w:r>
      <w:r w:rsidRPr="00CB0BE3">
        <w:rPr>
          <w:b/>
          <w:sz w:val="23"/>
          <w:szCs w:val="23"/>
        </w:rPr>
        <w:t>Land</w:t>
      </w:r>
      <w:r w:rsidRPr="00CB0BE3">
        <w:rPr>
          <w:sz w:val="23"/>
          <w:szCs w:val="23"/>
        </w:rPr>
        <w:t>”), and (ii) the construction, equipping and furnishing of an approximately 284,000 square foot, 6-story building containing 178 apartments (consisting of approximately 60 1-bedroom apartments and 118 two-bedroom apartments) and 17 studio apartments for an extended stay hotel (for a total of 195 rental units) offering long-term (1 year leases) and shorter-term extended stay options with various amenities including, but not limited to, a gym, a game and billiards room, a library, a swimming pool, a sundries shop for tenants and a restaurant open to tenants and to the public, all located thereon</w:t>
      </w:r>
      <w:r w:rsidRPr="00CB0BE3">
        <w:rPr>
          <w:color w:val="000000"/>
          <w:sz w:val="23"/>
          <w:szCs w:val="23"/>
        </w:rPr>
        <w:t xml:space="preserve"> and to be known as The Vanderbilt (the “</w:t>
      </w:r>
      <w:r w:rsidRPr="00CB0BE3">
        <w:rPr>
          <w:b/>
          <w:color w:val="000000"/>
          <w:sz w:val="23"/>
          <w:szCs w:val="23"/>
        </w:rPr>
        <w:t>Improvements</w:t>
      </w:r>
      <w:r w:rsidRPr="00CB0BE3">
        <w:rPr>
          <w:color w:val="000000"/>
          <w:sz w:val="23"/>
          <w:szCs w:val="23"/>
        </w:rPr>
        <w:t>” and “</w:t>
      </w:r>
      <w:r w:rsidRPr="00CB0BE3">
        <w:rPr>
          <w:b/>
          <w:color w:val="000000"/>
          <w:sz w:val="23"/>
          <w:szCs w:val="23"/>
        </w:rPr>
        <w:t>Equipment</w:t>
      </w:r>
      <w:r w:rsidRPr="00CB0BE3">
        <w:rPr>
          <w:color w:val="000000"/>
          <w:sz w:val="23"/>
          <w:szCs w:val="23"/>
        </w:rPr>
        <w:t>”; and, together with the Land, the “</w:t>
      </w:r>
      <w:r w:rsidRPr="00CB0BE3">
        <w:rPr>
          <w:b/>
          <w:color w:val="000000"/>
          <w:sz w:val="23"/>
          <w:szCs w:val="23"/>
        </w:rPr>
        <w:t>Facility</w:t>
      </w:r>
      <w:r w:rsidRPr="00CB0BE3">
        <w:rPr>
          <w:color w:val="000000"/>
          <w:sz w:val="23"/>
          <w:szCs w:val="23"/>
        </w:rPr>
        <w:t xml:space="preserve">”), all </w:t>
      </w:r>
      <w:r w:rsidRPr="00CB0BE3">
        <w:rPr>
          <w:sz w:val="23"/>
          <w:szCs w:val="23"/>
        </w:rPr>
        <w:t xml:space="preserve">to be leased by the Agency to the Company and subleased by the Company to future tenants for use as </w:t>
      </w:r>
      <w:bookmarkEnd w:id="0"/>
      <w:r w:rsidRPr="00CB0BE3">
        <w:rPr>
          <w:sz w:val="23"/>
          <w:szCs w:val="23"/>
        </w:rPr>
        <w:t xml:space="preserve">rental apartments and an extended stay hotel.  The Facility will be initially owned, operated and/or managed by the </w:t>
      </w:r>
      <w:r w:rsidRPr="00CB0BE3">
        <w:rPr>
          <w:color w:val="000000"/>
          <w:sz w:val="23"/>
          <w:szCs w:val="23"/>
        </w:rPr>
        <w:t>Company.</w:t>
      </w:r>
    </w:p>
    <w:p w:rsidR="005E793E" w:rsidRPr="00CB0BE3" w:rsidRDefault="005E793E" w:rsidP="005E793E">
      <w:pPr>
        <w:pStyle w:val="BodyText"/>
        <w:jc w:val="both"/>
        <w:rPr>
          <w:sz w:val="23"/>
          <w:szCs w:val="23"/>
        </w:rPr>
      </w:pPr>
      <w:r w:rsidRPr="00CB0BE3">
        <w:rPr>
          <w:sz w:val="23"/>
          <w:szCs w:val="23"/>
        </w:rPr>
        <w:t xml:space="preserve">At the end of the lease term, the Company will purchase the Facility from the Agency.  The Agency contemplates that it will provide financial assistance to the Company in the form of exemptions from mortgage recording taxes in connection with the financing or any subsequent refinancing of the Facility, exemptions from sales and use taxes and abatement of real property taxes, consistent with the policies of the Agency. </w:t>
      </w:r>
    </w:p>
    <w:p w:rsidR="005E793E" w:rsidRPr="00CB0BE3" w:rsidRDefault="005E793E" w:rsidP="005E793E">
      <w:pPr>
        <w:pStyle w:val="BodyText"/>
        <w:jc w:val="both"/>
        <w:rPr>
          <w:sz w:val="23"/>
          <w:szCs w:val="23"/>
        </w:rPr>
      </w:pPr>
      <w:r w:rsidRPr="00CB0BE3">
        <w:rPr>
          <w:sz w:val="23"/>
          <w:szCs w:val="23"/>
        </w:rPr>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5E793E" w:rsidRPr="00CB0BE3" w:rsidRDefault="00046F2E" w:rsidP="005E793E">
      <w:pPr>
        <w:widowControl w:val="0"/>
        <w:suppressAutoHyphens/>
        <w:jc w:val="both"/>
        <w:rPr>
          <w:sz w:val="23"/>
          <w:szCs w:val="23"/>
        </w:rPr>
      </w:pPr>
      <w:r>
        <w:rPr>
          <w:sz w:val="23"/>
          <w:szCs w:val="23"/>
        </w:rPr>
        <w:t>Dated: December 2</w:t>
      </w:r>
      <w:bookmarkStart w:id="1" w:name="_GoBack"/>
      <w:bookmarkEnd w:id="1"/>
      <w:r w:rsidR="005E793E" w:rsidRPr="00CB0BE3">
        <w:rPr>
          <w:sz w:val="23"/>
          <w:szCs w:val="23"/>
        </w:rPr>
        <w:t>,</w:t>
      </w:r>
      <w:r w:rsidR="005E793E" w:rsidRPr="00CB0BE3">
        <w:rPr>
          <w:color w:val="000000"/>
          <w:sz w:val="23"/>
          <w:szCs w:val="23"/>
        </w:rPr>
        <w:t xml:space="preserve"> 2015</w:t>
      </w:r>
    </w:p>
    <w:p w:rsidR="005E793E" w:rsidRPr="00CB0BE3" w:rsidRDefault="005E793E" w:rsidP="005E793E">
      <w:pPr>
        <w:widowControl w:val="0"/>
        <w:tabs>
          <w:tab w:val="left" w:pos="4320"/>
        </w:tabs>
        <w:suppressAutoHyphens/>
        <w:ind w:left="4320"/>
        <w:rPr>
          <w:color w:val="000000"/>
          <w:sz w:val="23"/>
          <w:szCs w:val="23"/>
        </w:rPr>
      </w:pPr>
      <w:r w:rsidRPr="00CB0BE3">
        <w:rPr>
          <w:color w:val="000000"/>
          <w:sz w:val="23"/>
          <w:szCs w:val="23"/>
        </w:rPr>
        <w:t>TOWN OF HEMPSTEAD INDUSTRIAL DEVELOPMENT AGENCY</w:t>
      </w:r>
    </w:p>
    <w:p w:rsidR="005E793E" w:rsidRPr="00CB0BE3" w:rsidRDefault="005E793E" w:rsidP="005E793E">
      <w:pPr>
        <w:widowControl w:val="0"/>
        <w:tabs>
          <w:tab w:val="left" w:pos="4950"/>
        </w:tabs>
        <w:suppressAutoHyphens/>
        <w:ind w:left="4320"/>
        <w:jc w:val="both"/>
        <w:rPr>
          <w:sz w:val="23"/>
          <w:szCs w:val="23"/>
        </w:rPr>
      </w:pPr>
      <w:r w:rsidRPr="00CB0BE3">
        <w:rPr>
          <w:color w:val="000000"/>
          <w:sz w:val="23"/>
          <w:szCs w:val="23"/>
        </w:rPr>
        <w:t>By:</w:t>
      </w:r>
      <w:r w:rsidRPr="00CB0BE3">
        <w:rPr>
          <w:color w:val="000000"/>
          <w:sz w:val="23"/>
          <w:szCs w:val="23"/>
        </w:rPr>
        <w:tab/>
        <w:t xml:space="preserve">Frederick E. </w:t>
      </w:r>
      <w:proofErr w:type="spellStart"/>
      <w:r w:rsidRPr="00CB0BE3">
        <w:rPr>
          <w:color w:val="000000"/>
          <w:sz w:val="23"/>
          <w:szCs w:val="23"/>
        </w:rPr>
        <w:t>Parola</w:t>
      </w:r>
      <w:proofErr w:type="spellEnd"/>
    </w:p>
    <w:p w:rsidR="005E793E" w:rsidRPr="00CB0BE3" w:rsidRDefault="005E793E" w:rsidP="005E793E">
      <w:pPr>
        <w:widowControl w:val="0"/>
        <w:ind w:left="4320"/>
        <w:rPr>
          <w:color w:val="000000"/>
          <w:sz w:val="23"/>
          <w:szCs w:val="23"/>
        </w:rPr>
      </w:pPr>
      <w:r w:rsidRPr="00CB0BE3">
        <w:rPr>
          <w:sz w:val="23"/>
          <w:szCs w:val="23"/>
        </w:rPr>
        <w:t>Title:</w:t>
      </w:r>
      <w:r w:rsidRPr="00CB0BE3">
        <w:rPr>
          <w:sz w:val="23"/>
          <w:szCs w:val="23"/>
        </w:rPr>
        <w:tab/>
      </w:r>
      <w:r w:rsidRPr="00CB0BE3">
        <w:rPr>
          <w:color w:val="000000"/>
          <w:sz w:val="23"/>
          <w:szCs w:val="23"/>
        </w:rPr>
        <w:t xml:space="preserve">Executive Director </w:t>
      </w:r>
    </w:p>
    <w:p w:rsidR="005E793E" w:rsidRPr="00CB0BE3" w:rsidRDefault="005E793E" w:rsidP="005E793E">
      <w:pPr>
        <w:widowControl w:val="0"/>
        <w:ind w:left="4320" w:firstLine="720"/>
        <w:rPr>
          <w:sz w:val="23"/>
          <w:szCs w:val="23"/>
        </w:rPr>
      </w:pPr>
      <w:proofErr w:type="gramStart"/>
      <w:r w:rsidRPr="00CB0BE3">
        <w:rPr>
          <w:color w:val="000000"/>
          <w:sz w:val="23"/>
          <w:szCs w:val="23"/>
        </w:rPr>
        <w:t>and</w:t>
      </w:r>
      <w:proofErr w:type="gramEnd"/>
      <w:r w:rsidRPr="00CB0BE3">
        <w:rPr>
          <w:color w:val="000000"/>
          <w:sz w:val="23"/>
          <w:szCs w:val="23"/>
        </w:rPr>
        <w:t xml:space="preserve"> Chief Executive Officer</w:t>
      </w:r>
    </w:p>
    <w:p w:rsidR="00402E47" w:rsidRPr="00CB0BE3" w:rsidRDefault="00402E47" w:rsidP="00AF7D7B">
      <w:pPr>
        <w:rPr>
          <w:sz w:val="23"/>
          <w:szCs w:val="23"/>
        </w:rPr>
      </w:pPr>
    </w:p>
    <w:sectPr w:rsidR="00402E47" w:rsidRPr="00CB0BE3" w:rsidSect="00B406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3E" w:rsidRDefault="005E793E" w:rsidP="00027EC3">
      <w:r>
        <w:separator/>
      </w:r>
    </w:p>
  </w:endnote>
  <w:endnote w:type="continuationSeparator" w:id="0">
    <w:p w:rsidR="005E793E" w:rsidRDefault="005E793E" w:rsidP="000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E3" w:rsidRDefault="00CB0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3E" w:rsidRDefault="00046F2E">
    <w:pPr>
      <w:pStyle w:val="Footer"/>
    </w:pPr>
    <w:r>
      <w:rPr>
        <w:noProof/>
      </w:rPr>
      <w:pict>
        <v:shapetype id="_x0000_t202" coordsize="21600,21600" o:spt="202" path="m,l,21600r21600,l21600,xe">
          <v:stroke joinstyle="miter"/>
          <v:path gradientshapeok="t" o:connecttype="rect"/>
        </v:shapetype>
        <v:shape id="zzmpTrailer_1078_2" o:spid="_x0000_s204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5E793E" w:rsidRDefault="005E793E">
                <w:pPr>
                  <w:pStyle w:val="MacPacTrailer"/>
                </w:pPr>
                <w:r>
                  <w:t>4821-5820-7531.1</w:t>
                </w:r>
              </w:p>
              <w:p w:rsidR="005E793E" w:rsidRDefault="005E793E">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3E" w:rsidRDefault="00046F2E">
    <w:pPr>
      <w:pStyle w:val="Footer"/>
    </w:pPr>
    <w:r>
      <w:rPr>
        <w:noProof/>
      </w:rPr>
      <w:pict>
        <v:shapetype id="_x0000_t202" coordsize="21600,21600" o:spt="202" path="m,l,21600r21600,l21600,xe">
          <v:stroke joinstyle="miter"/>
          <v:path gradientshapeok="t" o:connecttype="rect"/>
        </v:shapetype>
        <v:shape id="zzmpTrailer_1078_1" o:spid="_x0000_s205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5E793E" w:rsidRDefault="005E793E">
                <w:pPr>
                  <w:pStyle w:val="MacPacTrailer"/>
                </w:pPr>
                <w:r>
                  <w:t>4821-5820-7531.1</w:t>
                </w:r>
              </w:p>
              <w:p w:rsidR="005E793E" w:rsidRDefault="005E793E">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3E" w:rsidRDefault="005E793E" w:rsidP="00027EC3">
      <w:r>
        <w:separator/>
      </w:r>
    </w:p>
  </w:footnote>
  <w:footnote w:type="continuationSeparator" w:id="0">
    <w:p w:rsidR="005E793E" w:rsidRPr="00AF7D7B" w:rsidRDefault="005E793E" w:rsidP="00AF7D7B">
      <w:pPr>
        <w:pStyle w:val="Footer"/>
      </w:pPr>
    </w:p>
  </w:footnote>
  <w:footnote w:type="continuationNotice" w:id="1">
    <w:p w:rsidR="005E793E" w:rsidRPr="00027EC3" w:rsidRDefault="005E793E">
      <w:pPr>
        <w:rPr>
          <w:i/>
          <w:sz w:val="16"/>
          <w:szCs w:val="16"/>
        </w:rPr>
      </w:pPr>
      <w:r w:rsidRPr="00027EC3">
        <w:rPr>
          <w:i/>
          <w:sz w:val="16"/>
          <w:szCs w:val="16"/>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E3" w:rsidRDefault="00CB0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E3" w:rsidRDefault="00CB0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BE3" w:rsidRDefault="00CB0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3E"/>
    <w:rsid w:val="000015DD"/>
    <w:rsid w:val="00027EC3"/>
    <w:rsid w:val="00046F2E"/>
    <w:rsid w:val="00072EA3"/>
    <w:rsid w:val="000A58DB"/>
    <w:rsid w:val="000E7FC1"/>
    <w:rsid w:val="00363BEA"/>
    <w:rsid w:val="003C66BA"/>
    <w:rsid w:val="00402E47"/>
    <w:rsid w:val="00521692"/>
    <w:rsid w:val="005E793E"/>
    <w:rsid w:val="00622FCC"/>
    <w:rsid w:val="006C2647"/>
    <w:rsid w:val="006F43C2"/>
    <w:rsid w:val="008814D0"/>
    <w:rsid w:val="008972D4"/>
    <w:rsid w:val="008B77A9"/>
    <w:rsid w:val="00927134"/>
    <w:rsid w:val="00975D82"/>
    <w:rsid w:val="00997D20"/>
    <w:rsid w:val="00A4151C"/>
    <w:rsid w:val="00AF7D7B"/>
    <w:rsid w:val="00B029EC"/>
    <w:rsid w:val="00B406AA"/>
    <w:rsid w:val="00BE0720"/>
    <w:rsid w:val="00C945DB"/>
    <w:rsid w:val="00CB0BE3"/>
    <w:rsid w:val="00CF0EAD"/>
    <w:rsid w:val="00D50628"/>
    <w:rsid w:val="00E968AF"/>
    <w:rsid w:val="00F1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5E793E"/>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t,Body text,body text,Body Text Char1 Char,Body Text Char Char Char,Body Text Char1,Body Text Char Char,bt Char Char,Body text Char Char,body text Char Char"/>
    <w:basedOn w:val="Normal"/>
    <w:link w:val="BodyTextChar"/>
    <w:rsid w:val="00072EA3"/>
    <w:pPr>
      <w:spacing w:after="240"/>
      <w:ind w:firstLine="720"/>
    </w:pPr>
    <w:rPr>
      <w:rFonts w:eastAsia="Calibri"/>
      <w:szCs w:val="24"/>
    </w:rPr>
  </w:style>
  <w:style w:type="character" w:customStyle="1" w:styleId="BodyTextChar">
    <w:name w:val="Body Text Char"/>
    <w:aliases w:val="bt Char2,Body text Char2,body text Char2,Body Text Char1 Char Char1,Body Text Char Char Char Char1,Body Text Char1 Char2,Body Text Char Char Char2,bt Char Char Char,Body text Char Char Char,body text Char Char Char"/>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customStyle="1" w:styleId="BodyTextChar2">
    <w:name w:val="Body Text Char2"/>
    <w:aliases w:val="bt Char,Body text Char,body text Char,Body Text Char Char1,Body Text Char1 Char Char,Body Text Char Char Char Char,Body Text Char1 Char1,Body Text Char Char Char1,bt Char1,Body text Char1,body text Char1,bt Char Char Char1"/>
    <w:rsid w:val="005E793E"/>
    <w:rPr>
      <w:sz w:val="24"/>
    </w:rPr>
  </w:style>
  <w:style w:type="paragraph" w:customStyle="1" w:styleId="MacPacTrailer">
    <w:name w:val="MacPac Trailer"/>
    <w:rsid w:val="005E793E"/>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5E793E"/>
    <w:rPr>
      <w:rFonts w:ascii="Tahoma" w:hAnsi="Tahoma" w:cs="Tahoma"/>
      <w:sz w:val="16"/>
      <w:szCs w:val="16"/>
    </w:rPr>
  </w:style>
  <w:style w:type="character" w:customStyle="1" w:styleId="BalloonTextChar">
    <w:name w:val="Balloon Text Char"/>
    <w:basedOn w:val="DefaultParagraphFont"/>
    <w:link w:val="BalloonText"/>
    <w:uiPriority w:val="99"/>
    <w:semiHidden/>
    <w:rsid w:val="005E79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5E793E"/>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t,Body text,body text,Body Text Char1 Char,Body Text Char Char Char,Body Text Char1,Body Text Char Char,bt Char Char,Body text Char Char,body text Char Char"/>
    <w:basedOn w:val="Normal"/>
    <w:link w:val="BodyTextChar"/>
    <w:rsid w:val="00072EA3"/>
    <w:pPr>
      <w:spacing w:after="240"/>
      <w:ind w:firstLine="720"/>
    </w:pPr>
    <w:rPr>
      <w:rFonts w:eastAsia="Calibri"/>
      <w:szCs w:val="24"/>
    </w:rPr>
  </w:style>
  <w:style w:type="character" w:customStyle="1" w:styleId="BodyTextChar">
    <w:name w:val="Body Text Char"/>
    <w:aliases w:val="bt Char2,Body text Char2,body text Char2,Body Text Char1 Char Char1,Body Text Char Char Char Char1,Body Text Char1 Char2,Body Text Char Char Char2,bt Char Char Char,Body text Char Char Char,body text Char Char Char"/>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customStyle="1" w:styleId="BodyTextChar2">
    <w:name w:val="Body Text Char2"/>
    <w:aliases w:val="bt Char,Body text Char,body text Char,Body Text Char Char1,Body Text Char1 Char Char,Body Text Char Char Char Char,Body Text Char1 Char1,Body Text Char Char Char1,bt Char1,Body text Char1,body text Char1,bt Char Char Char1"/>
    <w:rsid w:val="005E793E"/>
    <w:rPr>
      <w:sz w:val="24"/>
    </w:rPr>
  </w:style>
  <w:style w:type="paragraph" w:customStyle="1" w:styleId="MacPacTrailer">
    <w:name w:val="MacPac Trailer"/>
    <w:rsid w:val="005E793E"/>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5E793E"/>
    <w:rPr>
      <w:rFonts w:ascii="Tahoma" w:hAnsi="Tahoma" w:cs="Tahoma"/>
      <w:sz w:val="16"/>
      <w:szCs w:val="16"/>
    </w:rPr>
  </w:style>
  <w:style w:type="character" w:customStyle="1" w:styleId="BalloonTextChar">
    <w:name w:val="Balloon Text Char"/>
    <w:basedOn w:val="DefaultParagraphFont"/>
    <w:link w:val="BalloonText"/>
    <w:uiPriority w:val="99"/>
    <w:semiHidden/>
    <w:rsid w:val="005E79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Longo</dc:creator>
  <cp:lastModifiedBy>Edie Longo</cp:lastModifiedBy>
  <cp:revision>3</cp:revision>
  <cp:lastPrinted>2015-11-30T14:20:00Z</cp:lastPrinted>
  <dcterms:created xsi:type="dcterms:W3CDTF">2015-11-30T14:19:00Z</dcterms:created>
  <dcterms:modified xsi:type="dcterms:W3CDTF">2015-11-30T14:22:00Z</dcterms:modified>
</cp:coreProperties>
</file>